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7C67C97B"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891DFB">
        <w:rPr>
          <w:rFonts w:ascii="Arial" w:eastAsia="等线" w:hAnsi="Arial"/>
          <w:b/>
          <w:noProof/>
          <w:sz w:val="24"/>
          <w:szCs w:val="21"/>
        </w:rPr>
        <w:t>9</w:t>
      </w:r>
      <w:r w:rsidR="002C5DCD">
        <w:rPr>
          <w:rFonts w:ascii="Arial" w:eastAsia="等线" w:hAnsi="Arial"/>
          <w:b/>
          <w:noProof/>
          <w:sz w:val="24"/>
          <w:szCs w:val="21"/>
        </w:rPr>
        <w:t xml:space="preserve">     </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w:t>
      </w:r>
      <w:r w:rsidR="00020E22">
        <w:rPr>
          <w:rFonts w:ascii="Arial" w:eastAsia="等线" w:hAnsi="Arial"/>
          <w:b/>
          <w:noProof/>
          <w:sz w:val="24"/>
          <w:szCs w:val="21"/>
        </w:rPr>
        <w:t>500080</w:t>
      </w:r>
    </w:p>
    <w:p w14:paraId="5824FFEA" w14:textId="4D3CB708" w:rsidR="00F85139" w:rsidRDefault="006339FF" w:rsidP="004275E0">
      <w:pPr>
        <w:pStyle w:val="ae"/>
        <w:adjustRightInd w:val="0"/>
        <w:snapToGrid w:val="0"/>
        <w:spacing w:after="0" w:line="240" w:lineRule="auto"/>
        <w:rPr>
          <w:noProof/>
          <w:sz w:val="24"/>
        </w:rPr>
      </w:pPr>
      <w:r>
        <w:rPr>
          <w:noProof/>
          <w:sz w:val="24"/>
        </w:rPr>
        <w:t>Athens, Greece</w:t>
      </w:r>
      <w:r w:rsidR="00DC3EA7">
        <w:rPr>
          <w:noProof/>
          <w:sz w:val="24"/>
        </w:rPr>
        <w:t xml:space="preserve">, </w:t>
      </w:r>
      <w:r w:rsidR="007E095A">
        <w:rPr>
          <w:noProof/>
          <w:sz w:val="24"/>
        </w:rPr>
        <w:t>Februsry 17</w:t>
      </w:r>
      <w:r w:rsidR="00DC3EA7" w:rsidRPr="000530CF">
        <w:rPr>
          <w:noProof/>
          <w:sz w:val="24"/>
          <w:vertAlign w:val="superscript"/>
        </w:rPr>
        <w:t>th</w:t>
      </w:r>
      <w:r w:rsidR="00DC3EA7">
        <w:rPr>
          <w:noProof/>
          <w:sz w:val="24"/>
        </w:rPr>
        <w:t xml:space="preserve"> – </w:t>
      </w:r>
      <w:r w:rsidR="009F3875">
        <w:rPr>
          <w:noProof/>
          <w:sz w:val="24"/>
        </w:rPr>
        <w:t>2</w:t>
      </w:r>
      <w:r w:rsidR="007E095A">
        <w:rPr>
          <w:noProof/>
          <w:sz w:val="24"/>
        </w:rPr>
        <w:t>1</w:t>
      </w:r>
      <w:r w:rsidR="007E095A" w:rsidRPr="007E095A">
        <w:rPr>
          <w:noProof/>
          <w:sz w:val="24"/>
          <w:vertAlign w:val="superscript"/>
        </w:rPr>
        <w:t>st</w:t>
      </w:r>
      <w:r w:rsidR="00DC3EA7">
        <w:rPr>
          <w:noProof/>
          <w:sz w:val="24"/>
        </w:rPr>
        <w:t xml:space="preserve">, </w:t>
      </w:r>
      <w:r w:rsidR="00DC3EA7" w:rsidRPr="002B584B">
        <w:rPr>
          <w:noProof/>
          <w:sz w:val="24"/>
        </w:rPr>
        <w:t>202</w:t>
      </w:r>
      <w:r w:rsidR="007E095A">
        <w:rPr>
          <w:noProof/>
          <w:sz w:val="24"/>
        </w:rPr>
        <w:t>5</w:t>
      </w:r>
      <w:r w:rsidR="00273522">
        <w:rPr>
          <w:noProof/>
          <w:sz w:val="24"/>
        </w:rPr>
        <w:t xml:space="preserve"> </w:t>
      </w:r>
      <w:r w:rsidR="00B23B2C">
        <w:rPr>
          <w:noProof/>
          <w:sz w:val="24"/>
        </w:rPr>
        <w:t xml:space="preserve">                              </w:t>
      </w:r>
      <w:r w:rsidR="00B23B2C" w:rsidRPr="00B23B2C">
        <w:rPr>
          <w:i/>
          <w:noProof/>
          <w:sz w:val="24"/>
        </w:rPr>
        <w:t xml:space="preserve">  </w:t>
      </w:r>
      <w:r w:rsidR="00273522" w:rsidRPr="00B23B2C">
        <w:rPr>
          <w:i/>
          <w:noProof/>
          <w:sz w:val="24"/>
        </w:rPr>
        <w:t xml:space="preserve">Revision of </w:t>
      </w:r>
      <w:r w:rsidR="00273522" w:rsidRPr="00B23B2C">
        <w:rPr>
          <w:rFonts w:eastAsia="等线"/>
          <w:i/>
          <w:noProof/>
          <w:sz w:val="24"/>
          <w:szCs w:val="21"/>
        </w:rPr>
        <w:t>R2-2409538</w:t>
      </w:r>
    </w:p>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6016256"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 xml:space="preserve">Discussion on MBS Broadcast </w:t>
      </w:r>
      <w:r w:rsidR="002607E9">
        <w:rPr>
          <w:rFonts w:ascii="Arial" w:hAnsi="Arial" w:cs="Arial"/>
          <w:b/>
          <w:bCs/>
          <w:sz w:val="24"/>
          <w:szCs w:val="24"/>
          <w:lang w:val="en-US"/>
        </w:rPr>
        <w:t xml:space="preserve">Service Continuity </w:t>
      </w:r>
      <w:r w:rsidR="003B47FD" w:rsidRPr="003B47FD">
        <w:rPr>
          <w:rFonts w:ascii="Arial" w:hAnsi="Arial" w:cs="Arial"/>
          <w:b/>
          <w:bCs/>
          <w:sz w:val="24"/>
          <w:szCs w:val="24"/>
          <w:lang w:val="en-US"/>
        </w:rPr>
        <w:t>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67D54CBA" w14:textId="322D1C1E" w:rsidR="002C1F03" w:rsidRDefault="008F05A2" w:rsidP="00832B3E">
      <w:pPr>
        <w:spacing w:after="120" w:line="240" w:lineRule="auto"/>
        <w:jc w:val="both"/>
        <w:rPr>
          <w:rFonts w:eastAsia="Malgun Gothic"/>
          <w:lang w:val="en-US" w:eastAsia="ko-KR"/>
        </w:rPr>
      </w:pPr>
      <w:r w:rsidRPr="008F05A2">
        <w:rPr>
          <w:rStyle w:val="IvDbodytextChar"/>
          <w:rFonts w:ascii="Times New Roman" w:hAnsi="Times New Roman" w:cs="Times New Roman"/>
          <w:sz w:val="20"/>
          <w:szCs w:val="20"/>
          <w:lang w:eastAsia="zh-CN"/>
        </w:rPr>
        <w:t xml:space="preserve">In </w:t>
      </w:r>
      <w:r w:rsidR="00061D5E">
        <w:rPr>
          <w:rStyle w:val="IvDbodytextChar"/>
          <w:rFonts w:ascii="Times New Roman" w:hAnsi="Times New Roman" w:cs="Times New Roman"/>
          <w:sz w:val="20"/>
          <w:szCs w:val="20"/>
          <w:lang w:eastAsia="zh-CN"/>
        </w:rPr>
        <w:t xml:space="preserve">the </w:t>
      </w:r>
      <w:r w:rsidR="0087321E">
        <w:rPr>
          <w:rStyle w:val="IvDbodytextChar"/>
          <w:rFonts w:ascii="Times New Roman" w:hAnsi="Times New Roman" w:cs="Times New Roman"/>
          <w:sz w:val="20"/>
          <w:szCs w:val="20"/>
          <w:lang w:eastAsia="zh-CN"/>
        </w:rPr>
        <w:t xml:space="preserve">past </w:t>
      </w:r>
      <w:r w:rsidR="009D1EE4">
        <w:rPr>
          <w:rStyle w:val="IvDbodytextChar"/>
          <w:rFonts w:ascii="Times New Roman" w:hAnsi="Times New Roman" w:cs="Times New Roman"/>
          <w:sz w:val="20"/>
          <w:szCs w:val="20"/>
          <w:lang w:eastAsia="zh-CN"/>
        </w:rPr>
        <w:t>RAN2 meeting</w:t>
      </w:r>
      <w:r w:rsidR="0087321E">
        <w:rPr>
          <w:rStyle w:val="IvDbodytextChar"/>
          <w:rFonts w:ascii="Times New Roman" w:hAnsi="Times New Roman" w:cs="Times New Roman"/>
          <w:sz w:val="20"/>
          <w:szCs w:val="20"/>
          <w:lang w:eastAsia="zh-CN"/>
        </w:rPr>
        <w:t>s</w:t>
      </w:r>
      <w:r w:rsidRPr="00EB1A6F">
        <w:rPr>
          <w:rFonts w:eastAsia="Malgun Gothic"/>
          <w:lang w:val="en-US" w:eastAsia="ko-KR"/>
        </w:rPr>
        <w:t>,</w:t>
      </w:r>
      <w:r w:rsidR="00EC7BFE">
        <w:rPr>
          <w:rFonts w:eastAsia="Malgun Gothic"/>
          <w:lang w:val="en-US" w:eastAsia="ko-KR"/>
        </w:rPr>
        <w:t xml:space="preserve"> </w:t>
      </w:r>
      <w:r w:rsidR="00ED053D">
        <w:rPr>
          <w:rFonts w:eastAsia="Malgun Gothic"/>
          <w:lang w:val="en-US" w:eastAsia="ko-KR"/>
        </w:rPr>
        <w:t>the discussion on MBS broadcast service continuity in NTN</w:t>
      </w:r>
      <w:r w:rsidR="003F590F">
        <w:rPr>
          <w:rFonts w:eastAsia="Malgun Gothic"/>
          <w:lang w:val="en-US" w:eastAsia="ko-KR"/>
        </w:rPr>
        <w:t xml:space="preserve"> case </w:t>
      </w:r>
      <w:r w:rsidR="00ED053D">
        <w:rPr>
          <w:rFonts w:eastAsia="Malgun Gothic"/>
          <w:lang w:val="en-US" w:eastAsia="ko-KR"/>
        </w:rPr>
        <w:t xml:space="preserve">with intended service area was launched. </w:t>
      </w:r>
      <w:r w:rsidR="00821D3F">
        <w:rPr>
          <w:rFonts w:eastAsia="Malgun Gothic"/>
          <w:lang w:val="en-US" w:eastAsia="ko-KR"/>
        </w:rPr>
        <w:t>N</w:t>
      </w:r>
      <w:r w:rsidR="00585FBB">
        <w:rPr>
          <w:rFonts w:eastAsia="Malgun Gothic"/>
          <w:lang w:val="en-US" w:eastAsia="ko-KR"/>
        </w:rPr>
        <w:t>o conclusion/agreement was made in the end</w:t>
      </w:r>
      <w:r w:rsidR="00BF4710">
        <w:rPr>
          <w:rFonts w:eastAsia="Malgun Gothic"/>
          <w:lang w:val="en-US" w:eastAsia="ko-KR"/>
        </w:rPr>
        <w:t xml:space="preserve"> [1] [2]</w:t>
      </w:r>
      <w:r w:rsidR="00585FBB">
        <w:rPr>
          <w:rFonts w:eastAsia="Malgun Gothic"/>
          <w:lang w:val="en-US" w:eastAsia="ko-KR"/>
        </w:rPr>
        <w:t xml:space="preserve">. </w:t>
      </w:r>
    </w:p>
    <w:p w14:paraId="68237868" w14:textId="5238AF08" w:rsidR="002B5DF0" w:rsidRPr="00317FEF" w:rsidRDefault="002B5DF0" w:rsidP="00F9751A">
      <w:pPr>
        <w:spacing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w:t>
      </w:r>
      <w:r w:rsidR="000F4F77">
        <w:rPr>
          <w:rStyle w:val="IvDbodytextChar"/>
          <w:rFonts w:ascii="Times New Roman" w:hAnsi="Times New Roman" w:cs="Times New Roman"/>
          <w:sz w:val="20"/>
          <w:szCs w:val="20"/>
          <w:lang w:eastAsia="zh-CN"/>
        </w:rPr>
        <w:t>provide our cons</w:t>
      </w:r>
      <w:r w:rsidR="00FF7E55">
        <w:rPr>
          <w:rStyle w:val="IvDbodytextChar"/>
          <w:rFonts w:ascii="Times New Roman" w:hAnsi="Times New Roman" w:cs="Times New Roman"/>
          <w:sz w:val="20"/>
          <w:szCs w:val="20"/>
          <w:lang w:eastAsia="zh-CN"/>
        </w:rPr>
        <w:t>id</w:t>
      </w:r>
      <w:r w:rsidR="000F4F77">
        <w:rPr>
          <w:rStyle w:val="IvDbodytextChar"/>
          <w:rFonts w:ascii="Times New Roman" w:hAnsi="Times New Roman" w:cs="Times New Roman"/>
          <w:sz w:val="20"/>
          <w:szCs w:val="20"/>
          <w:lang w:eastAsia="zh-CN"/>
        </w:rPr>
        <w:t xml:space="preserve">eration of </w:t>
      </w:r>
      <w:r w:rsidR="005D7282">
        <w:rPr>
          <w:rStyle w:val="IvDbodytextChar"/>
          <w:rFonts w:ascii="Times New Roman" w:hAnsi="Times New Roman" w:cs="Times New Roman"/>
          <w:sz w:val="20"/>
          <w:szCs w:val="20"/>
          <w:lang w:eastAsia="zh-CN"/>
        </w:rPr>
        <w:t>b</w:t>
      </w:r>
      <w:r w:rsidR="00F9751A" w:rsidRPr="00F9751A">
        <w:rPr>
          <w:rStyle w:val="IvDbodytextChar"/>
          <w:rFonts w:ascii="Times New Roman" w:hAnsi="Times New Roman" w:cs="Times New Roman"/>
          <w:sz w:val="20"/>
          <w:szCs w:val="20"/>
          <w:lang w:eastAsia="zh-CN"/>
        </w:rPr>
        <w:t xml:space="preserve">roadcast </w:t>
      </w:r>
      <w:r w:rsidR="00F126A3">
        <w:rPr>
          <w:rStyle w:val="IvDbodytextChar"/>
          <w:rFonts w:ascii="Times New Roman" w:hAnsi="Times New Roman" w:cs="Times New Roman"/>
          <w:sz w:val="20"/>
          <w:szCs w:val="20"/>
          <w:lang w:eastAsia="zh-CN"/>
        </w:rPr>
        <w:t>s</w:t>
      </w:r>
      <w:r w:rsidR="00F9751A" w:rsidRPr="00F9751A">
        <w:rPr>
          <w:rStyle w:val="IvDbodytextChar"/>
          <w:rFonts w:ascii="Times New Roman" w:hAnsi="Times New Roman" w:cs="Times New Roman"/>
          <w:sz w:val="20"/>
          <w:szCs w:val="20"/>
          <w:lang w:eastAsia="zh-CN"/>
        </w:rPr>
        <w:t xml:space="preserve">ervice </w:t>
      </w:r>
      <w:r w:rsidR="00F126A3">
        <w:rPr>
          <w:rStyle w:val="IvDbodytextChar"/>
          <w:rFonts w:ascii="Times New Roman" w:hAnsi="Times New Roman" w:cs="Times New Roman"/>
          <w:sz w:val="20"/>
          <w:szCs w:val="20"/>
          <w:lang w:eastAsia="zh-CN"/>
        </w:rPr>
        <w:t>c</w:t>
      </w:r>
      <w:r w:rsidR="00F9751A" w:rsidRPr="00F9751A">
        <w:rPr>
          <w:rStyle w:val="IvDbodytextChar"/>
          <w:rFonts w:ascii="Times New Roman" w:hAnsi="Times New Roman" w:cs="Times New Roman"/>
          <w:sz w:val="20"/>
          <w:szCs w:val="20"/>
          <w:lang w:eastAsia="zh-CN"/>
        </w:rPr>
        <w:t>ontinuity in NTN</w:t>
      </w:r>
      <w:r w:rsidR="002E6667">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55DBF6AC" w14:textId="4AC71C76" w:rsidR="00062EBF" w:rsidRPr="00062EBF" w:rsidRDefault="006F2BD5" w:rsidP="006F2BD5">
      <w:pPr>
        <w:spacing w:after="120" w:line="240" w:lineRule="auto"/>
        <w:jc w:val="both"/>
      </w:pPr>
      <w:r w:rsidRPr="006F2BD5">
        <w:rPr>
          <w:rStyle w:val="IvDbodytextChar"/>
          <w:rFonts w:ascii="Times New Roman" w:hAnsi="Times New Roman" w:cs="Times New Roman"/>
          <w:sz w:val="20"/>
          <w:szCs w:val="20"/>
          <w:lang w:eastAsia="zh-CN"/>
        </w:rPr>
        <w:t xml:space="preserve">In </w:t>
      </w:r>
      <w:r w:rsidR="00026515">
        <w:rPr>
          <w:rStyle w:val="IvDbodytextChar"/>
          <w:rFonts w:ascii="Times New Roman" w:hAnsi="Times New Roman" w:cs="Times New Roman"/>
          <w:sz w:val="20"/>
          <w:szCs w:val="20"/>
          <w:lang w:eastAsia="zh-CN"/>
        </w:rPr>
        <w:t xml:space="preserve">the </w:t>
      </w:r>
      <w:r w:rsidRPr="006F2BD5">
        <w:rPr>
          <w:rStyle w:val="IvDbodytextChar"/>
          <w:rFonts w:ascii="Times New Roman" w:hAnsi="Times New Roman" w:cs="Times New Roman"/>
          <w:sz w:val="20"/>
          <w:szCs w:val="20"/>
          <w:lang w:eastAsia="zh-CN"/>
        </w:rPr>
        <w:t>existing MBS broadcast</w:t>
      </w:r>
      <w:r w:rsidR="00B44641">
        <w:rPr>
          <w:rStyle w:val="IvDbodytextChar"/>
          <w:rFonts w:ascii="Times New Roman" w:hAnsi="Times New Roman" w:cs="Times New Roman"/>
          <w:sz w:val="20"/>
          <w:szCs w:val="20"/>
          <w:lang w:eastAsia="zh-CN"/>
        </w:rPr>
        <w:t xml:space="preserve"> framework</w:t>
      </w:r>
      <w:r w:rsidRPr="006F2BD5">
        <w:rPr>
          <w:rStyle w:val="IvDbodytextChar"/>
          <w:rFonts w:ascii="Times New Roman" w:hAnsi="Times New Roman" w:cs="Times New Roman"/>
          <w:sz w:val="20"/>
          <w:szCs w:val="20"/>
          <w:lang w:eastAsia="zh-CN"/>
        </w:rPr>
        <w:t xml:space="preserve">, for service continuity, the </w:t>
      </w:r>
      <w:r w:rsidR="001B3A94" w:rsidRPr="006431D2">
        <w:rPr>
          <w:rStyle w:val="IvDbodytextChar"/>
          <w:rFonts w:ascii="Times New Roman" w:hAnsi="Times New Roman" w:cs="Times New Roman" w:hint="eastAsia"/>
          <w:sz w:val="20"/>
          <w:szCs w:val="20"/>
          <w:lang w:eastAsia="zh-CN"/>
        </w:rPr>
        <w:t>IDLE</w:t>
      </w:r>
      <w:r w:rsidR="006431D2" w:rsidRPr="00BE67EC">
        <w:rPr>
          <w:rStyle w:val="IvDbodytextChar"/>
          <w:rFonts w:ascii="Times New Roman" w:hAnsi="Times New Roman" w:cs="Times New Roman" w:hint="eastAsia"/>
          <w:sz w:val="20"/>
          <w:szCs w:val="20"/>
          <w:lang w:eastAsia="zh-CN"/>
        </w:rPr>
        <w:t>/</w:t>
      </w:r>
      <w:r w:rsidR="001B3A94" w:rsidRPr="006431D2">
        <w:rPr>
          <w:rStyle w:val="IvDbodytextChar"/>
          <w:rFonts w:ascii="Times New Roman" w:hAnsi="Times New Roman" w:cs="Times New Roman" w:hint="eastAsia"/>
          <w:sz w:val="20"/>
          <w:szCs w:val="20"/>
          <w:lang w:eastAsia="zh-CN"/>
        </w:rPr>
        <w:t>IN</w:t>
      </w:r>
      <w:r w:rsidR="00E50596">
        <w:rPr>
          <w:rStyle w:val="IvDbodytextChar"/>
          <w:rFonts w:ascii="Times New Roman" w:hAnsi="Times New Roman" w:cs="Times New Roman"/>
          <w:sz w:val="20"/>
          <w:szCs w:val="20"/>
          <w:lang w:eastAsia="zh-CN"/>
        </w:rPr>
        <w:t>A</w:t>
      </w:r>
      <w:r w:rsidR="001B3A94" w:rsidRPr="006431D2">
        <w:rPr>
          <w:rStyle w:val="IvDbodytextChar"/>
          <w:rFonts w:ascii="Times New Roman" w:hAnsi="Times New Roman" w:cs="Times New Roman" w:hint="eastAsia"/>
          <w:sz w:val="20"/>
          <w:szCs w:val="20"/>
          <w:lang w:eastAsia="zh-CN"/>
        </w:rPr>
        <w:t>CTIVE</w:t>
      </w:r>
      <w:r w:rsidR="001B3A94">
        <w:rPr>
          <w:rStyle w:val="IvDbodytextChar"/>
          <w:rFonts w:ascii="Times New Roman" w:hAnsi="Times New Roman" w:cs="Times New Roman"/>
          <w:sz w:val="20"/>
          <w:szCs w:val="20"/>
          <w:lang w:eastAsia="zh-CN"/>
        </w:rPr>
        <w:t xml:space="preserve"> </w:t>
      </w:r>
      <w:r w:rsidRPr="006F2BD5">
        <w:rPr>
          <w:rStyle w:val="IvDbodytextChar"/>
          <w:rFonts w:ascii="Times New Roman" w:hAnsi="Times New Roman" w:cs="Times New Roman"/>
          <w:sz w:val="20"/>
          <w:szCs w:val="20"/>
          <w:lang w:eastAsia="zh-CN"/>
        </w:rPr>
        <w:t xml:space="preserve">UE may consider the frequency that providing the MBS broadcast service the UE interested in to be the highest priority </w:t>
      </w:r>
      <w:r w:rsidR="00AD10BC">
        <w:rPr>
          <w:rStyle w:val="IvDbodytextChar"/>
          <w:rFonts w:ascii="Times New Roman" w:hAnsi="Times New Roman" w:cs="Times New Roman"/>
          <w:sz w:val="20"/>
          <w:szCs w:val="20"/>
          <w:lang w:eastAsia="zh-CN"/>
        </w:rPr>
        <w:t xml:space="preserve">or </w:t>
      </w:r>
      <w:r w:rsidR="00AD10BC" w:rsidRPr="006F2BD5">
        <w:rPr>
          <w:rStyle w:val="IvDbodytextChar"/>
          <w:rFonts w:ascii="Times New Roman" w:hAnsi="Times New Roman" w:cs="Times New Roman"/>
          <w:sz w:val="20"/>
          <w:szCs w:val="20"/>
          <w:lang w:eastAsia="zh-CN"/>
        </w:rPr>
        <w:t>consider the frequency that not providing the MBS broadcast service to be the lowest priority</w:t>
      </w:r>
      <w:r w:rsidR="00AD10BC">
        <w:rPr>
          <w:rStyle w:val="IvDbodytextChar"/>
          <w:rFonts w:ascii="Times New Roman" w:hAnsi="Times New Roman" w:cs="Times New Roman"/>
          <w:sz w:val="20"/>
          <w:szCs w:val="20"/>
          <w:lang w:eastAsia="zh-CN"/>
        </w:rPr>
        <w:t xml:space="preserve">. </w:t>
      </w:r>
      <w:r w:rsidR="00DF6067">
        <w:rPr>
          <w:rStyle w:val="IvDbodytextChar"/>
          <w:rFonts w:ascii="Times New Roman" w:hAnsi="Times New Roman" w:cs="Times New Roman"/>
          <w:sz w:val="20"/>
          <w:szCs w:val="20"/>
          <w:lang w:eastAsia="zh-CN"/>
        </w:rPr>
        <w:t xml:space="preserve">Additionally, </w:t>
      </w:r>
      <w:r w:rsidR="000078C1" w:rsidRPr="006F2BD5">
        <w:rPr>
          <w:rStyle w:val="IvDbodytextChar"/>
          <w:rFonts w:ascii="Times New Roman" w:hAnsi="Times New Roman" w:cs="Times New Roman"/>
          <w:sz w:val="20"/>
          <w:szCs w:val="20"/>
          <w:lang w:eastAsia="zh-CN"/>
        </w:rPr>
        <w:t xml:space="preserve">the </w:t>
      </w:r>
      <w:r w:rsidR="000078C1" w:rsidRPr="006431D2">
        <w:rPr>
          <w:rStyle w:val="IvDbodytextChar"/>
          <w:rFonts w:ascii="Times New Roman" w:hAnsi="Times New Roman" w:cs="Times New Roman" w:hint="eastAsia"/>
          <w:sz w:val="20"/>
          <w:szCs w:val="20"/>
          <w:lang w:eastAsia="zh-CN"/>
        </w:rPr>
        <w:t>IDLE</w:t>
      </w:r>
      <w:r w:rsidR="000078C1" w:rsidRPr="00BE67EC">
        <w:rPr>
          <w:rStyle w:val="IvDbodytextChar"/>
          <w:rFonts w:ascii="Times New Roman" w:hAnsi="Times New Roman" w:cs="Times New Roman" w:hint="eastAsia"/>
          <w:sz w:val="20"/>
          <w:szCs w:val="20"/>
          <w:lang w:eastAsia="zh-CN"/>
        </w:rPr>
        <w:t>/</w:t>
      </w:r>
      <w:r w:rsidR="000078C1" w:rsidRPr="006431D2">
        <w:rPr>
          <w:rStyle w:val="IvDbodytextChar"/>
          <w:rFonts w:ascii="Times New Roman" w:hAnsi="Times New Roman" w:cs="Times New Roman" w:hint="eastAsia"/>
          <w:sz w:val="20"/>
          <w:szCs w:val="20"/>
          <w:lang w:eastAsia="zh-CN"/>
        </w:rPr>
        <w:t>IN</w:t>
      </w:r>
      <w:r w:rsidR="000078C1">
        <w:rPr>
          <w:rStyle w:val="IvDbodytextChar"/>
          <w:rFonts w:ascii="Times New Roman" w:hAnsi="Times New Roman" w:cs="Times New Roman"/>
          <w:sz w:val="20"/>
          <w:szCs w:val="20"/>
          <w:lang w:eastAsia="zh-CN"/>
        </w:rPr>
        <w:t>A</w:t>
      </w:r>
      <w:r w:rsidR="000078C1" w:rsidRPr="006431D2">
        <w:rPr>
          <w:rStyle w:val="IvDbodytextChar"/>
          <w:rFonts w:ascii="Times New Roman" w:hAnsi="Times New Roman" w:cs="Times New Roman" w:hint="eastAsia"/>
          <w:sz w:val="20"/>
          <w:szCs w:val="20"/>
          <w:lang w:eastAsia="zh-CN"/>
        </w:rPr>
        <w:t>CTIVE</w:t>
      </w:r>
      <w:r w:rsidR="000078C1">
        <w:rPr>
          <w:rStyle w:val="IvDbodytextChar"/>
          <w:rFonts w:ascii="Times New Roman" w:hAnsi="Times New Roman" w:cs="Times New Roman"/>
          <w:sz w:val="20"/>
          <w:szCs w:val="20"/>
          <w:lang w:eastAsia="zh-CN"/>
        </w:rPr>
        <w:t xml:space="preserve"> </w:t>
      </w:r>
      <w:r w:rsidR="000078C1" w:rsidRPr="006F2BD5">
        <w:rPr>
          <w:rStyle w:val="IvDbodytextChar"/>
          <w:rFonts w:ascii="Times New Roman" w:hAnsi="Times New Roman" w:cs="Times New Roman"/>
          <w:sz w:val="20"/>
          <w:szCs w:val="20"/>
          <w:lang w:eastAsia="zh-CN"/>
        </w:rPr>
        <w:t>UE may</w:t>
      </w:r>
      <w:r w:rsidR="000078C1">
        <w:rPr>
          <w:rStyle w:val="IvDbodytextChar"/>
          <w:rFonts w:ascii="Times New Roman" w:hAnsi="Times New Roman" w:cs="Times New Roman"/>
          <w:sz w:val="20"/>
          <w:szCs w:val="20"/>
          <w:lang w:eastAsia="zh-CN"/>
        </w:rPr>
        <w:t xml:space="preserve"> </w:t>
      </w:r>
      <w:r w:rsidR="000078C1">
        <w:t xml:space="preserve">request unicast reception </w:t>
      </w:r>
      <w:r w:rsidR="00C57D23">
        <w:t>(thus triggering RRC setup/resume request procedure)</w:t>
      </w:r>
      <w:r w:rsidR="0025411B">
        <w:t xml:space="preserve"> </w:t>
      </w:r>
      <w:r w:rsidR="000078C1">
        <w:t>of the broadcast service</w:t>
      </w:r>
      <w:r w:rsidR="00A32DA0">
        <w:t xml:space="preserve"> </w:t>
      </w:r>
      <w:r w:rsidR="00835503">
        <w:t xml:space="preserve">content </w:t>
      </w:r>
      <w:r w:rsidR="00A32DA0">
        <w:t>before moving to a cell not providing the MBS broadcast service(s) via PTM</w:t>
      </w:r>
      <w:r w:rsidR="00051128">
        <w:t xml:space="preserve"> </w:t>
      </w:r>
      <w:r w:rsidR="007042A7">
        <w:t>mode</w:t>
      </w:r>
      <w:r w:rsidR="00835503">
        <w:t>, according to</w:t>
      </w:r>
      <w:r w:rsidR="00E0654D">
        <w:t xml:space="preserve"> </w:t>
      </w:r>
      <w:r w:rsidR="00F5485C">
        <w:t xml:space="preserve">the neighbour cell list in MCCH. </w:t>
      </w:r>
      <w:r w:rsidR="00E835AC">
        <w:rPr>
          <w:rStyle w:val="IvDbodytextChar"/>
          <w:rFonts w:ascii="Times New Roman" w:hAnsi="Times New Roman" w:cs="Times New Roman"/>
          <w:sz w:val="20"/>
          <w:szCs w:val="20"/>
          <w:lang w:eastAsia="zh-CN"/>
        </w:rPr>
        <w:t xml:space="preserve">Regarding </w:t>
      </w:r>
      <w:r w:rsidR="00026515">
        <w:rPr>
          <w:rStyle w:val="IvDbodytextChar"/>
          <w:rFonts w:ascii="Times New Roman" w:hAnsi="Times New Roman" w:cs="Times New Roman"/>
          <w:sz w:val="20"/>
          <w:szCs w:val="20"/>
          <w:lang w:eastAsia="zh-CN"/>
        </w:rPr>
        <w:t>CONNECTED UE</w:t>
      </w:r>
      <w:r w:rsidR="00EC7CA5">
        <w:rPr>
          <w:rStyle w:val="IvDbodytextChar"/>
          <w:rFonts w:ascii="Times New Roman" w:hAnsi="Times New Roman" w:cs="Times New Roman"/>
          <w:sz w:val="20"/>
          <w:szCs w:val="20"/>
          <w:lang w:eastAsia="zh-CN"/>
        </w:rPr>
        <w:t>, it</w:t>
      </w:r>
      <w:r w:rsidR="00026515">
        <w:rPr>
          <w:rStyle w:val="IvDbodytextChar"/>
          <w:rFonts w:ascii="Times New Roman" w:hAnsi="Times New Roman" w:cs="Times New Roman"/>
          <w:sz w:val="20"/>
          <w:szCs w:val="20"/>
          <w:lang w:eastAsia="zh-CN"/>
        </w:rPr>
        <w:t xml:space="preserve"> may </w:t>
      </w:r>
      <w:r w:rsidR="00026515">
        <w:t xml:space="preserve">send </w:t>
      </w:r>
      <w:r w:rsidR="007C105A">
        <w:t xml:space="preserve">the </w:t>
      </w:r>
      <w:r w:rsidR="00026515">
        <w:t>MBS Interest Indication to the gNB</w:t>
      </w:r>
      <w:r w:rsidR="00B342D9">
        <w:t>, including the information o</w:t>
      </w:r>
      <w:r w:rsidR="00920EEE">
        <w:t>n</w:t>
      </w:r>
      <w:r w:rsidR="00B342D9">
        <w:t xml:space="preserve"> MBS f</w:t>
      </w:r>
      <w:r w:rsidR="00B342D9" w:rsidRPr="00B40AAA">
        <w:rPr>
          <w:rStyle w:val="IvDbodytextChar"/>
          <w:rFonts w:ascii="Times New Roman" w:hAnsi="Times New Roman" w:cs="Times New Roman"/>
          <w:sz w:val="20"/>
          <w:szCs w:val="20"/>
          <w:lang w:eastAsia="zh-CN"/>
        </w:rPr>
        <w:t>requencies</w:t>
      </w:r>
      <w:r w:rsidR="00A95498" w:rsidRPr="00B40AAA">
        <w:rPr>
          <w:rStyle w:val="IvDbodytextChar"/>
          <w:rFonts w:ascii="Times New Roman" w:hAnsi="Times New Roman" w:cs="Times New Roman" w:hint="eastAsia"/>
          <w:sz w:val="20"/>
          <w:szCs w:val="20"/>
          <w:lang w:eastAsia="zh-CN"/>
        </w:rPr>
        <w:t>/</w:t>
      </w:r>
      <w:r w:rsidR="00A95498" w:rsidRPr="00B40AAA">
        <w:rPr>
          <w:rStyle w:val="IvDbodytextChar"/>
          <w:rFonts w:ascii="Times New Roman" w:hAnsi="Times New Roman" w:cs="Times New Roman"/>
          <w:sz w:val="20"/>
          <w:szCs w:val="20"/>
          <w:lang w:eastAsia="zh-CN"/>
        </w:rPr>
        <w:t>services</w:t>
      </w:r>
      <w:r w:rsidR="00B342D9">
        <w:t xml:space="preserve"> UE is receiving or interested to receive</w:t>
      </w:r>
      <w:r w:rsidR="00920EEE">
        <w:t xml:space="preserve"> </w:t>
      </w:r>
      <w:r w:rsidR="00410B89">
        <w:t xml:space="preserve">and the </w:t>
      </w:r>
      <w:r w:rsidR="00920EEE">
        <w:t>priority between</w:t>
      </w:r>
      <w:r w:rsidR="00A95498">
        <w:t xml:space="preserve"> broadcast and unicast/multicast</w:t>
      </w:r>
      <w:r w:rsidR="00C943D5">
        <w:t xml:space="preserve">. </w:t>
      </w:r>
      <w:r w:rsidR="0086755B">
        <w:t xml:space="preserve">With that the gNB may </w:t>
      </w:r>
      <w:r w:rsidR="00062EBF">
        <w:t xml:space="preserve">provide </w:t>
      </w:r>
      <w:r w:rsidR="004C5F83">
        <w:t xml:space="preserve">the UE with </w:t>
      </w:r>
      <w:r w:rsidR="00062EBF">
        <w:t xml:space="preserve">an RRC </w:t>
      </w:r>
      <w:r w:rsidR="00D05B4E">
        <w:t>re</w:t>
      </w:r>
      <w:r w:rsidR="00062EBF">
        <w:t>configuration</w:t>
      </w:r>
      <w:r w:rsidR="007C07D4">
        <w:t xml:space="preserve">, select a proper target cell, </w:t>
      </w:r>
      <w:r w:rsidR="00062EBF">
        <w:t>and</w:t>
      </w:r>
      <w:r w:rsidR="007C07D4">
        <w:t xml:space="preserve"> deprioritize unicast/multicast scheduling</w:t>
      </w:r>
      <w:r w:rsidR="00062EBF">
        <w:t>, to allow the UE to receive the MBS services the UE is interested in.</w:t>
      </w:r>
    </w:p>
    <w:p w14:paraId="4411FDE9" w14:textId="3AF2C115" w:rsidR="00C542FD" w:rsidRDefault="00C542FD" w:rsidP="006F2BD5">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To </w:t>
      </w:r>
      <w:r w:rsidR="009B50F4">
        <w:rPr>
          <w:rStyle w:val="IvDbodytextChar"/>
          <w:rFonts w:ascii="Times New Roman" w:hAnsi="Times New Roman" w:cs="Times New Roman"/>
          <w:sz w:val="20"/>
          <w:szCs w:val="20"/>
          <w:lang w:eastAsia="zh-CN"/>
        </w:rPr>
        <w:t xml:space="preserve">guarantee </w:t>
      </w:r>
      <w:r>
        <w:rPr>
          <w:rStyle w:val="IvDbodytextChar"/>
          <w:rFonts w:ascii="Times New Roman" w:hAnsi="Times New Roman" w:cs="Times New Roman"/>
          <w:sz w:val="20"/>
          <w:szCs w:val="20"/>
          <w:lang w:eastAsia="zh-CN"/>
        </w:rPr>
        <w:t xml:space="preserve">service continuity </w:t>
      </w:r>
      <w:r w:rsidR="0059510A">
        <w:rPr>
          <w:rStyle w:val="IvDbodytextChar"/>
          <w:rFonts w:ascii="Times New Roman" w:hAnsi="Times New Roman" w:cs="Times New Roman"/>
          <w:sz w:val="20"/>
          <w:szCs w:val="20"/>
          <w:lang w:eastAsia="zh-CN"/>
        </w:rPr>
        <w:t xml:space="preserve">in NTN case with </w:t>
      </w:r>
      <w:r w:rsidR="009B50F4">
        <w:rPr>
          <w:rStyle w:val="IvDbodytextChar"/>
          <w:rFonts w:ascii="Times New Roman" w:hAnsi="Times New Roman" w:cs="Times New Roman"/>
          <w:sz w:val="20"/>
          <w:szCs w:val="20"/>
          <w:lang w:eastAsia="zh-CN"/>
        </w:rPr>
        <w:t xml:space="preserve">the </w:t>
      </w:r>
      <w:r w:rsidR="0059510A">
        <w:rPr>
          <w:rStyle w:val="IvDbodytextChar"/>
          <w:rFonts w:ascii="Times New Roman" w:hAnsi="Times New Roman" w:cs="Times New Roman"/>
          <w:sz w:val="20"/>
          <w:szCs w:val="20"/>
          <w:lang w:eastAsia="zh-CN"/>
        </w:rPr>
        <w:t xml:space="preserve">intended service area, </w:t>
      </w:r>
      <w:r w:rsidR="002605FE">
        <w:rPr>
          <w:rStyle w:val="IvDbodytextChar"/>
          <w:rFonts w:ascii="Times New Roman" w:hAnsi="Times New Roman" w:cs="Times New Roman"/>
          <w:sz w:val="20"/>
          <w:szCs w:val="20"/>
          <w:lang w:eastAsia="zh-CN"/>
        </w:rPr>
        <w:t xml:space="preserve">it is worth </w:t>
      </w:r>
      <w:r w:rsidR="00F702ED">
        <w:rPr>
          <w:rStyle w:val="IvDbodytextChar"/>
          <w:rFonts w:ascii="Times New Roman" w:hAnsi="Times New Roman" w:cs="Times New Roman"/>
          <w:sz w:val="20"/>
          <w:szCs w:val="20"/>
          <w:lang w:eastAsia="zh-CN"/>
        </w:rPr>
        <w:t>investigating</w:t>
      </w:r>
      <w:r w:rsidR="002605FE">
        <w:rPr>
          <w:rStyle w:val="IvDbodytextChar"/>
          <w:rFonts w:ascii="Times New Roman" w:hAnsi="Times New Roman" w:cs="Times New Roman"/>
          <w:sz w:val="20"/>
          <w:szCs w:val="20"/>
          <w:lang w:eastAsia="zh-CN"/>
        </w:rPr>
        <w:t xml:space="preserve"> whether the </w:t>
      </w:r>
      <w:r w:rsidR="002605FE" w:rsidRPr="006F2BD5">
        <w:rPr>
          <w:rStyle w:val="IvDbodytextChar"/>
          <w:rFonts w:ascii="Times New Roman" w:hAnsi="Times New Roman" w:cs="Times New Roman"/>
          <w:sz w:val="20"/>
          <w:szCs w:val="20"/>
          <w:lang w:eastAsia="zh-CN"/>
        </w:rPr>
        <w:t>existing solution</w:t>
      </w:r>
      <w:r w:rsidR="00165AC7">
        <w:rPr>
          <w:rStyle w:val="IvDbodytextChar"/>
          <w:rFonts w:ascii="Times New Roman" w:hAnsi="Times New Roman" w:cs="Times New Roman"/>
          <w:sz w:val="20"/>
          <w:szCs w:val="20"/>
          <w:lang w:eastAsia="zh-CN"/>
        </w:rPr>
        <w:t xml:space="preserve"> is sufficient</w:t>
      </w:r>
      <w:r w:rsidR="00F702ED">
        <w:rPr>
          <w:rStyle w:val="IvDbodytextChar"/>
          <w:rFonts w:ascii="Times New Roman" w:hAnsi="Times New Roman" w:cs="Times New Roman"/>
          <w:sz w:val="20"/>
          <w:szCs w:val="20"/>
          <w:lang w:eastAsia="zh-CN"/>
        </w:rPr>
        <w:t xml:space="preserve"> or not. </w:t>
      </w:r>
      <w:r w:rsidR="00961DFB">
        <w:rPr>
          <w:rStyle w:val="IvDbodytextChar"/>
          <w:rFonts w:ascii="Times New Roman" w:hAnsi="Times New Roman" w:cs="Times New Roman"/>
          <w:sz w:val="20"/>
          <w:szCs w:val="20"/>
          <w:lang w:eastAsia="zh-CN"/>
        </w:rPr>
        <w:t>For the frequency prioritization function</w:t>
      </w:r>
      <w:r w:rsidR="000B2F94">
        <w:rPr>
          <w:rStyle w:val="IvDbodytextChar"/>
          <w:rFonts w:ascii="Times New Roman" w:hAnsi="Times New Roman" w:cs="Times New Roman"/>
          <w:sz w:val="20"/>
          <w:szCs w:val="20"/>
          <w:lang w:eastAsia="zh-CN"/>
        </w:rPr>
        <w:t xml:space="preserve"> of MBS broadcast</w:t>
      </w:r>
      <w:r w:rsidR="00961DFB">
        <w:rPr>
          <w:rStyle w:val="IvDbodytextChar"/>
          <w:rFonts w:ascii="Times New Roman" w:hAnsi="Times New Roman" w:cs="Times New Roman"/>
          <w:sz w:val="20"/>
          <w:szCs w:val="20"/>
          <w:lang w:eastAsia="zh-CN"/>
        </w:rPr>
        <w:t xml:space="preserve">, the following UE </w:t>
      </w:r>
      <w:r w:rsidR="00661B82">
        <w:rPr>
          <w:rStyle w:val="IvDbodytextChar"/>
          <w:rFonts w:ascii="Times New Roman" w:hAnsi="Times New Roman" w:cs="Times New Roman"/>
          <w:sz w:val="20"/>
          <w:szCs w:val="20"/>
          <w:lang w:eastAsia="zh-CN"/>
        </w:rPr>
        <w:t>behaviours</w:t>
      </w:r>
      <w:r w:rsidR="00961DFB">
        <w:rPr>
          <w:rStyle w:val="IvDbodytextChar"/>
          <w:rFonts w:ascii="Times New Roman" w:hAnsi="Times New Roman" w:cs="Times New Roman"/>
          <w:sz w:val="20"/>
          <w:szCs w:val="20"/>
          <w:lang w:eastAsia="zh-CN"/>
        </w:rPr>
        <w:t xml:space="preserve"> </w:t>
      </w:r>
      <w:r w:rsidR="00173D62">
        <w:rPr>
          <w:rStyle w:val="IvDbodytextChar"/>
          <w:rFonts w:ascii="Times New Roman" w:hAnsi="Times New Roman" w:cs="Times New Roman"/>
          <w:sz w:val="20"/>
          <w:szCs w:val="20"/>
          <w:lang w:eastAsia="zh-CN"/>
        </w:rPr>
        <w:t>are</w:t>
      </w:r>
      <w:r w:rsidR="00961DFB">
        <w:rPr>
          <w:rStyle w:val="IvDbodytextChar"/>
          <w:rFonts w:ascii="Times New Roman" w:hAnsi="Times New Roman" w:cs="Times New Roman"/>
          <w:sz w:val="20"/>
          <w:szCs w:val="20"/>
          <w:lang w:eastAsia="zh-CN"/>
        </w:rPr>
        <w:t xml:space="preserve"> captured in TS 38.304</w:t>
      </w:r>
      <w:r w:rsidR="007B493E">
        <w:rPr>
          <w:rStyle w:val="IvDbodytextChar"/>
          <w:rFonts w:ascii="Times New Roman" w:hAnsi="Times New Roman" w:cs="Times New Roman"/>
          <w:sz w:val="20"/>
          <w:szCs w:val="20"/>
          <w:lang w:eastAsia="zh-CN"/>
        </w:rPr>
        <w:t xml:space="preserve"> and TS 38.300</w:t>
      </w:r>
      <w:r w:rsidR="00173D62">
        <w:rPr>
          <w:rStyle w:val="IvDbodytextChar"/>
          <w:rFonts w:ascii="Times New Roman" w:hAnsi="Times New Roman" w:cs="Times New Roman"/>
          <w:sz w:val="20"/>
          <w:szCs w:val="20"/>
          <w:lang w:eastAsia="zh-CN"/>
        </w:rPr>
        <w:t>, respectively</w:t>
      </w:r>
      <w:r w:rsidR="00961DFB">
        <w:rPr>
          <w:rStyle w:val="IvDbodytextChar"/>
          <w:rFonts w:ascii="Times New Roman" w:hAnsi="Times New Roman" w:cs="Times New Roman"/>
          <w:sz w:val="20"/>
          <w:szCs w:val="20"/>
          <w:lang w:eastAsia="zh-CN"/>
        </w:rPr>
        <w:t xml:space="preserve">,  </w:t>
      </w:r>
    </w:p>
    <w:tbl>
      <w:tblPr>
        <w:tblStyle w:val="af3"/>
        <w:tblW w:w="0" w:type="auto"/>
        <w:tblLook w:val="04A0" w:firstRow="1" w:lastRow="0" w:firstColumn="1" w:lastColumn="0" w:noHBand="0" w:noVBand="1"/>
      </w:tblPr>
      <w:tblGrid>
        <w:gridCol w:w="9629"/>
      </w:tblGrid>
      <w:tr w:rsidR="00E54C3A" w14:paraId="55C2EAF6" w14:textId="77777777" w:rsidTr="00E54C3A">
        <w:tc>
          <w:tcPr>
            <w:tcW w:w="9629" w:type="dxa"/>
          </w:tcPr>
          <w:p w14:paraId="357FA3EA" w14:textId="71C63398" w:rsidR="0072712F" w:rsidRPr="008B1D4B" w:rsidRDefault="00261756" w:rsidP="000D3666">
            <w:pPr>
              <w:spacing w:after="120" w:line="240" w:lineRule="auto"/>
              <w:rPr>
                <w:rFonts w:eastAsia="Yu Mincho"/>
                <w:b/>
              </w:rPr>
            </w:pPr>
            <w:bookmarkStart w:id="1" w:name="_Toc172021600"/>
            <w:bookmarkStart w:id="2" w:name="_Toc52749290"/>
            <w:bookmarkStart w:id="3" w:name="_Toc46502313"/>
            <w:bookmarkStart w:id="4" w:name="_Toc37298551"/>
            <w:bookmarkStart w:id="5" w:name="_Toc29245205"/>
            <w:r>
              <w:rPr>
                <w:rFonts w:eastAsia="Yu Mincho"/>
                <w:b/>
              </w:rPr>
              <w:t xml:space="preserve">TS 38.304 </w:t>
            </w:r>
            <w:r w:rsidR="002958AE">
              <w:rPr>
                <w:rFonts w:eastAsia="Yu Mincho"/>
                <w:b/>
              </w:rPr>
              <w:t>sub-clasuse</w:t>
            </w:r>
            <w:r w:rsidR="002958AE" w:rsidRPr="0072712F">
              <w:rPr>
                <w:rFonts w:eastAsia="Yu Mincho"/>
                <w:b/>
              </w:rPr>
              <w:t xml:space="preserve"> </w:t>
            </w:r>
            <w:r w:rsidR="00E54C3A" w:rsidRPr="0072712F">
              <w:rPr>
                <w:rFonts w:eastAsia="Yu Mincho"/>
                <w:b/>
              </w:rPr>
              <w:t>5.2.4.1</w:t>
            </w:r>
            <w:r w:rsidR="00FC6639" w:rsidRPr="0072712F">
              <w:rPr>
                <w:rFonts w:eastAsia="Yu Mincho"/>
                <w:b/>
              </w:rPr>
              <w:t xml:space="preserve"> </w:t>
            </w:r>
            <w:r w:rsidR="00E54C3A" w:rsidRPr="0072712F">
              <w:rPr>
                <w:rFonts w:eastAsia="Yu Mincho"/>
                <w:b/>
              </w:rPr>
              <w:t>Reselection priorities handling</w:t>
            </w:r>
            <w:bookmarkEnd w:id="1"/>
            <w:bookmarkEnd w:id="2"/>
            <w:bookmarkEnd w:id="3"/>
            <w:bookmarkEnd w:id="4"/>
            <w:bookmarkEnd w:id="5"/>
          </w:p>
          <w:p w14:paraId="136C71A8" w14:textId="63FA715B" w:rsidR="00E54C3A" w:rsidRPr="00E54C3A" w:rsidRDefault="005B5D73" w:rsidP="00881028">
            <w:pPr>
              <w:adjustRightInd w:val="0"/>
              <w:snapToGrid w:val="0"/>
              <w:spacing w:after="120" w:line="240" w:lineRule="auto"/>
              <w:rPr>
                <w:rFonts w:eastAsia="宋体"/>
                <w:lang w:eastAsia="zh-CN"/>
              </w:rPr>
            </w:pPr>
            <w:r>
              <w:rPr>
                <w:rFonts w:eastAsia="宋体"/>
                <w:lang w:eastAsia="zh-CN"/>
              </w:rPr>
              <w:t>-------------------------</w:t>
            </w:r>
            <w:r w:rsidR="00E54C3A">
              <w:rPr>
                <w:rFonts w:eastAsia="宋体" w:hint="eastAsia"/>
                <w:lang w:eastAsia="zh-CN"/>
              </w:rPr>
              <w:t>&lt;</w:t>
            </w:r>
            <w:r w:rsidR="00E54C3A">
              <w:rPr>
                <w:rFonts w:eastAsia="宋体"/>
                <w:lang w:eastAsia="zh-CN"/>
              </w:rPr>
              <w:t>the unre</w:t>
            </w:r>
            <w:r w:rsidR="00E11555">
              <w:rPr>
                <w:rFonts w:eastAsia="宋体"/>
                <w:lang w:eastAsia="zh-CN"/>
              </w:rPr>
              <w:t>la</w:t>
            </w:r>
            <w:r w:rsidR="00E54C3A">
              <w:rPr>
                <w:rFonts w:eastAsia="宋体"/>
                <w:lang w:eastAsia="zh-CN"/>
              </w:rPr>
              <w:t>ted part is omitted&gt;</w:t>
            </w:r>
            <w:r>
              <w:rPr>
                <w:rFonts w:eastAsia="宋体"/>
                <w:lang w:eastAsia="zh-CN"/>
              </w:rPr>
              <w:t>-----------------------</w:t>
            </w:r>
          </w:p>
          <w:p w14:paraId="2989F21E" w14:textId="60074EF2" w:rsidR="00E54C3A" w:rsidRPr="00384627" w:rsidRDefault="00E54C3A" w:rsidP="00FC6639">
            <w:pPr>
              <w:spacing w:after="120" w:line="240" w:lineRule="auto"/>
              <w:rPr>
                <w:lang w:eastAsia="zh-CN"/>
              </w:rPr>
            </w:pPr>
            <w:r w:rsidRPr="00384627">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384627">
              <w:t xml:space="preserve"> as specified in TS 38.3</w:t>
            </w:r>
            <w:r w:rsidRPr="00384627">
              <w:rPr>
                <w:lang w:eastAsia="zh-CN"/>
              </w:rPr>
              <w:t>00 [2] as long as the two following conditions are fulfilled:</w:t>
            </w:r>
          </w:p>
          <w:p w14:paraId="2C1A1F86" w14:textId="77777777" w:rsidR="00E54C3A" w:rsidRPr="00384627" w:rsidRDefault="00E54C3A" w:rsidP="00FC6639">
            <w:pPr>
              <w:pStyle w:val="B1"/>
              <w:spacing w:after="120" w:line="240" w:lineRule="auto"/>
              <w:rPr>
                <w:rFonts w:eastAsiaTheme="minorEastAsia"/>
                <w:lang w:eastAsia="zh-CN"/>
              </w:rPr>
            </w:pPr>
            <w:r w:rsidRPr="00384627">
              <w:rPr>
                <w:lang w:eastAsia="zh-CN"/>
              </w:rPr>
              <w:t>1)</w:t>
            </w:r>
            <w:r w:rsidRPr="00384627">
              <w:rPr>
                <w:lang w:eastAsia="zh-CN"/>
              </w:rPr>
              <w:tab/>
              <w:t>SIB1 scheduling information of the cell reselected by the UE due to frequency prioritization for MBS contains SIB20;</w:t>
            </w:r>
          </w:p>
          <w:p w14:paraId="01381B1F" w14:textId="77777777" w:rsidR="00E54C3A" w:rsidRPr="00384627" w:rsidRDefault="00E54C3A" w:rsidP="00FC6639">
            <w:pPr>
              <w:pStyle w:val="B1"/>
              <w:spacing w:after="120" w:line="240" w:lineRule="auto"/>
              <w:rPr>
                <w:rFonts w:eastAsiaTheme="minorEastAsia"/>
                <w:lang w:eastAsia="zh-CN"/>
              </w:rPr>
            </w:pPr>
            <w:r w:rsidRPr="00384627">
              <w:rPr>
                <w:lang w:eastAsia="zh-CN"/>
              </w:rPr>
              <w:t>2)</w:t>
            </w:r>
            <w:r w:rsidRPr="00384627">
              <w:rPr>
                <w:lang w:eastAsia="zh-CN"/>
              </w:rPr>
              <w:tab/>
              <w:t>Either</w:t>
            </w:r>
            <w:r w:rsidRPr="00384627">
              <w:rPr>
                <w:rFonts w:eastAsiaTheme="minorEastAsia"/>
                <w:lang w:eastAsia="zh-CN"/>
              </w:rPr>
              <w:t>:</w:t>
            </w:r>
          </w:p>
          <w:p w14:paraId="607513A8"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r w:rsidRPr="00384627">
              <w:rPr>
                <w:rFonts w:eastAsiaTheme="minorEastAsia"/>
                <w:lang w:eastAsia="zh-CN"/>
              </w:rPr>
              <w:t xml:space="preserve">One or more </w:t>
            </w:r>
            <w:r w:rsidRPr="00384627">
              <w:t>MBS FSA</w:t>
            </w:r>
            <w:r w:rsidRPr="00384627">
              <w:rPr>
                <w:rFonts w:eastAsiaTheme="minorEastAsia"/>
                <w:lang w:eastAsia="zh-CN"/>
              </w:rPr>
              <w:t xml:space="preserve">I(s) </w:t>
            </w:r>
            <w:r w:rsidRPr="00384627">
              <w:rPr>
                <w:lang w:eastAsia="zh-CN"/>
              </w:rPr>
              <w:t xml:space="preserve">of </w:t>
            </w:r>
            <w:r w:rsidRPr="00384627">
              <w:rPr>
                <w:rFonts w:eastAsiaTheme="minorEastAsia"/>
                <w:lang w:eastAsia="zh-CN"/>
              </w:rPr>
              <w:t xml:space="preserve">that </w:t>
            </w:r>
            <w:r w:rsidRPr="00384627">
              <w:rPr>
                <w:lang w:eastAsia="zh-CN"/>
              </w:rPr>
              <w:t>frequency</w:t>
            </w:r>
            <w:r w:rsidRPr="00384627">
              <w:rPr>
                <w:rFonts w:eastAsiaTheme="minorEastAsia"/>
                <w:lang w:eastAsia="zh-CN"/>
              </w:rPr>
              <w:t xml:space="preserve"> is indicated in </w:t>
            </w:r>
            <w:r w:rsidRPr="00384627">
              <w:rPr>
                <w:lang w:eastAsia="zh-CN"/>
              </w:rPr>
              <w:t>SIB</w:t>
            </w:r>
            <w:r w:rsidRPr="00384627">
              <w:rPr>
                <w:rFonts w:eastAsiaTheme="minorEastAsia"/>
                <w:lang w:eastAsia="zh-CN"/>
              </w:rPr>
              <w:t>21</w:t>
            </w:r>
            <w:r w:rsidRPr="00384627">
              <w:rPr>
                <w:lang w:eastAsia="zh-CN"/>
              </w:rPr>
              <w:t xml:space="preserve"> of the serving cell</w:t>
            </w:r>
            <w:r w:rsidRPr="00384627">
              <w:rPr>
                <w:rFonts w:eastAsiaTheme="minorEastAsia"/>
                <w:lang w:eastAsia="zh-CN"/>
              </w:rPr>
              <w:t xml:space="preserve"> and the same</w:t>
            </w:r>
            <w:r w:rsidRPr="00384627">
              <w:t xml:space="preserve"> MBS FSA</w:t>
            </w:r>
            <w:r w:rsidRPr="00384627">
              <w:rPr>
                <w:rFonts w:eastAsiaTheme="minorEastAsia"/>
                <w:lang w:eastAsia="zh-CN"/>
              </w:rPr>
              <w:t xml:space="preserve">I(s) </w:t>
            </w:r>
            <w:r w:rsidRPr="00384627">
              <w:rPr>
                <w:lang w:eastAsia="zh-CN"/>
              </w:rPr>
              <w:t>is</w:t>
            </w:r>
            <w:r w:rsidRPr="00384627">
              <w:rPr>
                <w:rFonts w:eastAsiaTheme="minorEastAsia"/>
                <w:lang w:eastAsia="zh-CN"/>
              </w:rPr>
              <w:t xml:space="preserve"> also</w:t>
            </w:r>
            <w:r w:rsidRPr="00384627">
              <w:rPr>
                <w:lang w:eastAsia="zh-CN"/>
              </w:rPr>
              <w:t xml:space="preserve"> indicated for this MBS broadcast service </w:t>
            </w:r>
            <w:r w:rsidRPr="00384627">
              <w:rPr>
                <w:rFonts w:eastAsiaTheme="minorEastAsia"/>
                <w:lang w:eastAsia="zh-CN"/>
              </w:rPr>
              <w:t xml:space="preserve">in </w:t>
            </w:r>
            <w:r w:rsidRPr="00384627">
              <w:rPr>
                <w:lang w:eastAsia="zh-CN"/>
              </w:rPr>
              <w:t>MBS User Service Description (USD)</w:t>
            </w:r>
            <w:r w:rsidRPr="00384627">
              <w:rPr>
                <w:rFonts w:eastAsiaTheme="minorEastAsia"/>
                <w:lang w:eastAsia="zh-CN"/>
              </w:rPr>
              <w:t xml:space="preserve"> </w:t>
            </w:r>
            <w:r w:rsidRPr="00384627">
              <w:t xml:space="preserve">as specified in </w:t>
            </w:r>
            <w:r w:rsidRPr="00384627">
              <w:rPr>
                <w:rFonts w:eastAsiaTheme="minorEastAsia"/>
                <w:lang w:eastAsia="zh-CN"/>
              </w:rPr>
              <w:t>TS 26.517 [20],</w:t>
            </w:r>
            <w:r w:rsidRPr="00384627">
              <w:rPr>
                <w:lang w:eastAsia="zh-CN"/>
              </w:rPr>
              <w:t xml:space="preserve"> or</w:t>
            </w:r>
          </w:p>
          <w:p w14:paraId="067FF1FF"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t>SIB</w:t>
            </w:r>
            <w:r w:rsidRPr="00384627">
              <w:rPr>
                <w:rFonts w:eastAsiaTheme="minorEastAsia"/>
                <w:lang w:eastAsia="zh-CN"/>
              </w:rPr>
              <w:t>21</w:t>
            </w:r>
            <w:r w:rsidRPr="00384627">
              <w:rPr>
                <w:lang w:eastAsia="zh-CN"/>
              </w:rPr>
              <w:t xml:space="preserve"> is not provided in the serving cell and that frequency is included in the USD of this service</w:t>
            </w:r>
            <w:r w:rsidRPr="00384627">
              <w:rPr>
                <w:rFonts w:eastAsiaTheme="minorEastAsia"/>
                <w:lang w:eastAsia="zh-CN"/>
              </w:rPr>
              <w:t xml:space="preserve">, </w:t>
            </w:r>
            <w:r w:rsidRPr="00384627">
              <w:rPr>
                <w:lang w:eastAsia="zh-CN"/>
              </w:rPr>
              <w:t>or</w:t>
            </w:r>
          </w:p>
          <w:p w14:paraId="75737A08"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r w:rsidRPr="00384627">
              <w:rPr>
                <w:rFonts w:eastAsiaTheme="minorEastAsia"/>
                <w:lang w:eastAsia="zh-CN"/>
              </w:rPr>
              <w:t xml:space="preserve">SIB21 is provided in the serving cell but does not provide the frequency mapping for the concerned service, </w:t>
            </w:r>
            <w:r w:rsidRPr="00384627">
              <w:rPr>
                <w:lang w:eastAsia="zh-CN"/>
              </w:rPr>
              <w:t>and that frequency is included in the USD of this service</w:t>
            </w:r>
            <w:r w:rsidRPr="00384627">
              <w:rPr>
                <w:rFonts w:eastAsiaTheme="minorEastAsia"/>
                <w:lang w:eastAsia="zh-CN"/>
              </w:rPr>
              <w:t>.</w:t>
            </w:r>
          </w:p>
          <w:p w14:paraId="6A1D8029" w14:textId="77777777" w:rsidR="00E54C3A" w:rsidRPr="00384627" w:rsidRDefault="00E54C3A" w:rsidP="00FC6639">
            <w:pPr>
              <w:pStyle w:val="NO"/>
              <w:spacing w:after="120" w:line="240" w:lineRule="auto"/>
              <w:rPr>
                <w:rFonts w:eastAsiaTheme="minorEastAsia"/>
                <w:lang w:eastAsia="zh-CN"/>
              </w:rPr>
            </w:pPr>
            <w:r w:rsidRPr="00384627">
              <w:rPr>
                <w:rFonts w:eastAsiaTheme="minorEastAsia"/>
                <w:lang w:eastAsia="zh-CN"/>
              </w:rPr>
              <w:t xml:space="preserve">NOTE 0g: It is up to UE implementation </w:t>
            </w:r>
            <w:r w:rsidRPr="00384627">
              <w:rPr>
                <w:lang w:eastAsia="zh-CN"/>
              </w:rPr>
              <w:t>which frequency to select, when the USD provides multiple frequencies for the service the UE is interested in</w:t>
            </w:r>
            <w:r w:rsidRPr="00384627">
              <w:rPr>
                <w:rFonts w:eastAsiaTheme="minorEastAsia"/>
                <w:lang w:eastAsia="zh-CN"/>
              </w:rPr>
              <w:t>.</w:t>
            </w:r>
          </w:p>
          <w:p w14:paraId="263CFF4A" w14:textId="77777777" w:rsidR="00E54C3A" w:rsidRPr="00384627" w:rsidRDefault="00E54C3A" w:rsidP="00FC6639">
            <w:pPr>
              <w:spacing w:after="120" w:line="240" w:lineRule="auto"/>
              <w:rPr>
                <w:lang w:eastAsia="zh-CN"/>
              </w:rPr>
            </w:pPr>
            <w:r w:rsidRPr="00384627">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384627">
              <w:t>as specified in TS 38.3</w:t>
            </w:r>
            <w:r w:rsidRPr="00384627">
              <w:rPr>
                <w:lang w:eastAsia="zh-CN"/>
              </w:rPr>
              <w:t>00 [2], as long as SIB1 scheduling information of the cell contains SIB20 on the MBS frequency which the UE monitors and as long as the condition 2) above is fulfilled for the serving cell.</w:t>
            </w:r>
          </w:p>
          <w:p w14:paraId="48F492F6" w14:textId="77777777" w:rsidR="00E11555" w:rsidRDefault="005B5D73" w:rsidP="00881028">
            <w:pPr>
              <w:adjustRightInd w:val="0"/>
              <w:snapToGrid w:val="0"/>
              <w:spacing w:after="120" w:line="240" w:lineRule="auto"/>
              <w:rPr>
                <w:rFonts w:eastAsia="宋体"/>
                <w:lang w:eastAsia="zh-CN"/>
              </w:rPr>
            </w:pPr>
            <w:r>
              <w:rPr>
                <w:rFonts w:eastAsia="宋体"/>
                <w:lang w:eastAsia="zh-CN"/>
              </w:rPr>
              <w:lastRenderedPageBreak/>
              <w:t>-------------------------</w:t>
            </w:r>
            <w:r>
              <w:rPr>
                <w:rFonts w:eastAsia="宋体" w:hint="eastAsia"/>
                <w:lang w:eastAsia="zh-CN"/>
              </w:rPr>
              <w:t>&lt;</w:t>
            </w:r>
            <w:r>
              <w:rPr>
                <w:rFonts w:eastAsia="宋体"/>
                <w:lang w:eastAsia="zh-CN"/>
              </w:rPr>
              <w:t>the unrelated part is omitted&gt;-----------------------</w:t>
            </w:r>
          </w:p>
          <w:p w14:paraId="7BE4B7B2" w14:textId="07F458D5" w:rsidR="005C4BE8" w:rsidRPr="008B1D4B" w:rsidRDefault="005C4BE8" w:rsidP="005C4BE8">
            <w:pPr>
              <w:spacing w:after="120" w:line="240" w:lineRule="auto"/>
              <w:rPr>
                <w:rFonts w:eastAsia="Yu Mincho"/>
                <w:b/>
              </w:rPr>
            </w:pPr>
            <w:r>
              <w:rPr>
                <w:rFonts w:eastAsia="Yu Mincho"/>
                <w:b/>
              </w:rPr>
              <w:t>TS 38.30</w:t>
            </w:r>
            <w:r w:rsidR="007167C4">
              <w:rPr>
                <w:rFonts w:eastAsia="Yu Mincho"/>
                <w:b/>
              </w:rPr>
              <w:t>0</w:t>
            </w:r>
            <w:r>
              <w:rPr>
                <w:rFonts w:eastAsia="Yu Mincho"/>
                <w:b/>
              </w:rPr>
              <w:t xml:space="preserve"> </w:t>
            </w:r>
            <w:r w:rsidR="00B14142">
              <w:rPr>
                <w:rFonts w:eastAsia="Yu Mincho"/>
                <w:b/>
              </w:rPr>
              <w:t xml:space="preserve">sub-clasuse </w:t>
            </w:r>
            <w:r w:rsidR="00FB7999">
              <w:rPr>
                <w:rFonts w:eastAsia="Yu Mincho"/>
                <w:b/>
              </w:rPr>
              <w:t>1</w:t>
            </w:r>
            <w:r w:rsidR="00833535" w:rsidRPr="00833535">
              <w:rPr>
                <w:rFonts w:eastAsia="Yu Mincho"/>
                <w:b/>
              </w:rPr>
              <w:t>6.10.6.5.1</w:t>
            </w:r>
            <w:r w:rsidR="00BE3F06">
              <w:rPr>
                <w:rFonts w:eastAsia="Yu Mincho"/>
                <w:b/>
              </w:rPr>
              <w:t xml:space="preserve"> </w:t>
            </w:r>
            <w:r w:rsidR="00833535" w:rsidRPr="00833535">
              <w:rPr>
                <w:rFonts w:eastAsia="Yu Mincho"/>
                <w:b/>
              </w:rPr>
              <w:t>Service Continuity in RRC_IDLE or RRC_INACTIVE</w:t>
            </w:r>
          </w:p>
          <w:p w14:paraId="33D5F633" w14:textId="3252CA89" w:rsidR="00FB0253" w:rsidRDefault="00FB0253" w:rsidP="008430A9">
            <w:pPr>
              <w:spacing w:after="120" w:line="240" w:lineRule="auto"/>
            </w:pPr>
            <w:r>
              <w:rPr>
                <w:rFonts w:eastAsia="宋体"/>
                <w:lang w:eastAsia="zh-CN"/>
              </w:rPr>
              <w:t>-------------------------</w:t>
            </w:r>
            <w:r>
              <w:rPr>
                <w:rFonts w:eastAsia="宋体" w:hint="eastAsia"/>
                <w:lang w:eastAsia="zh-CN"/>
              </w:rPr>
              <w:t>&lt;</w:t>
            </w:r>
            <w:r>
              <w:rPr>
                <w:rFonts w:eastAsia="宋体"/>
                <w:lang w:eastAsia="zh-CN"/>
              </w:rPr>
              <w:t>the unrelated part is omitted&gt;-----------------------</w:t>
            </w:r>
          </w:p>
          <w:p w14:paraId="6777C73B" w14:textId="5EAD279F" w:rsidR="0099740F" w:rsidRPr="008430A9" w:rsidRDefault="0099740F" w:rsidP="008430A9">
            <w:pPr>
              <w:spacing w:after="120" w:line="240" w:lineRule="auto"/>
              <w:rPr>
                <w:lang w:eastAsia="zh-CN"/>
              </w:rPr>
            </w:pPr>
            <w:r>
              <w:rPr>
                <w:lang w:eastAsia="zh-CN"/>
              </w:rPr>
              <w:t>In RRC_IDLE and RRC_INACTIVE, the UE applies the normal cell reselection rules with the following modifications:</w:t>
            </w:r>
          </w:p>
          <w:p w14:paraId="79230FC0" w14:textId="77777777" w:rsidR="0099740F" w:rsidRDefault="0099740F" w:rsidP="008430A9">
            <w:pPr>
              <w:pStyle w:val="B1"/>
              <w:spacing w:after="120" w:line="240" w:lineRule="auto"/>
            </w:pPr>
            <w:r>
              <w:t>-</w:t>
            </w:r>
            <w:r>
              <w:tab/>
            </w:r>
            <w:r w:rsidRPr="008430A9">
              <w:rPr>
                <w:rFonts w:eastAsiaTheme="minorEastAsia"/>
                <w:lang w:eastAsia="zh-CN"/>
              </w:rPr>
              <w:t>the UE which is receiving or interested to receive MBS broadcast service(s) via PTM and can only receive these MBS broadcast service(s)</w:t>
            </w:r>
            <w:r>
              <w:rPr>
                <w:rFonts w:eastAsiaTheme="minorEastAsia"/>
                <w:lang w:eastAsia="zh-CN"/>
              </w:rPr>
              <w:t xml:space="preserve"> </w:t>
            </w:r>
            <w:r w:rsidRPr="008430A9">
              <w:rPr>
                <w:rFonts w:eastAsiaTheme="minorEastAsia"/>
                <w:lang w:eastAsia="zh-CN"/>
              </w:rPr>
              <w:t>via PTM while camping on the frequency providing these MBS broadcast service(s) is allowed to make this frequency highest priority</w:t>
            </w:r>
            <w:r>
              <w:rPr>
                <w:rFonts w:eastAsiaTheme="minorEastAsia"/>
                <w:lang w:eastAsia="zh-CN"/>
              </w:rPr>
              <w:t xml:space="preserve"> </w:t>
            </w:r>
            <w:r w:rsidRPr="008430A9">
              <w:rPr>
                <w:rFonts w:eastAsiaTheme="minorEastAsia"/>
                <w:lang w:eastAsia="zh-CN"/>
              </w:rPr>
              <w:t>when the conditions described in TS 38.304 [10] are met;</w:t>
            </w:r>
          </w:p>
          <w:p w14:paraId="44A3AA23" w14:textId="5120397A" w:rsidR="005C4BE8" w:rsidRPr="005B5D73" w:rsidRDefault="0099740F" w:rsidP="008430A9">
            <w:pPr>
              <w:pStyle w:val="B1"/>
              <w:spacing w:after="120" w:line="240" w:lineRule="auto"/>
              <w:rPr>
                <w:rFonts w:eastAsia="宋体"/>
                <w:lang w:eastAsia="zh-CN"/>
              </w:rPr>
            </w:pPr>
            <w:r>
              <w:t>-</w:t>
            </w:r>
            <w:r>
              <w:tab/>
              <w:t>when the MBS broadcast service(s) which the UE is interested in are no longer available (after the end of the session) or the UE is no longer interested in receiving the service(s), the UE no longer prioritises the frequency providing these MBS broadcast service(s)</w:t>
            </w:r>
            <w:r>
              <w:rPr>
                <w:rFonts w:eastAsiaTheme="minorEastAsia"/>
              </w:rPr>
              <w:t>.</w:t>
            </w:r>
          </w:p>
        </w:tc>
      </w:tr>
    </w:tbl>
    <w:p w14:paraId="344EB50A" w14:textId="71B5D4E6" w:rsidR="00301606" w:rsidRDefault="000B2F94" w:rsidP="005C494F">
      <w:pPr>
        <w:adjustRightInd w:val="0"/>
        <w:snapToGrid w:val="0"/>
        <w:spacing w:before="120" w:after="120" w:line="240" w:lineRule="auto"/>
        <w:jc w:val="both"/>
        <w:rPr>
          <w:rFonts w:eastAsia="宋体"/>
          <w:lang w:eastAsia="zh-CN"/>
        </w:rPr>
      </w:pPr>
      <w:r>
        <w:rPr>
          <w:rFonts w:eastAsia="宋体"/>
          <w:lang w:eastAsia="zh-CN"/>
        </w:rPr>
        <w:lastRenderedPageBreak/>
        <w:t xml:space="preserve">In </w:t>
      </w:r>
      <w:bookmarkStart w:id="6" w:name="_GoBack"/>
      <w:bookmarkEnd w:id="6"/>
      <w:r w:rsidR="006C6770">
        <w:rPr>
          <w:rFonts w:eastAsia="宋体"/>
          <w:lang w:eastAsia="zh-CN"/>
        </w:rPr>
        <w:t xml:space="preserve">the </w:t>
      </w:r>
      <w:r>
        <w:rPr>
          <w:rFonts w:eastAsia="宋体"/>
          <w:lang w:eastAsia="zh-CN"/>
        </w:rPr>
        <w:t xml:space="preserve">Rel-19 case, it seems a spontaneous logic that </w:t>
      </w:r>
      <w:r w:rsidR="00CC0BDE">
        <w:rPr>
          <w:rFonts w:eastAsia="宋体"/>
          <w:lang w:eastAsia="zh-CN"/>
        </w:rPr>
        <w:t xml:space="preserve">the UE may set one frequency associated with broadcast service provision with the highest frequency priority only when it will </w:t>
      </w:r>
      <w:r w:rsidR="0023084B">
        <w:rPr>
          <w:rFonts w:eastAsia="宋体"/>
          <w:lang w:eastAsia="zh-CN"/>
        </w:rPr>
        <w:t xml:space="preserve">be </w:t>
      </w:r>
      <w:r w:rsidR="00CC0BDE">
        <w:rPr>
          <w:rFonts w:eastAsia="宋体"/>
          <w:lang w:eastAsia="zh-CN"/>
        </w:rPr>
        <w:t>in the intended serv</w:t>
      </w:r>
      <w:r w:rsidR="0023084B">
        <w:rPr>
          <w:rFonts w:eastAsia="宋体"/>
          <w:lang w:eastAsia="zh-CN"/>
        </w:rPr>
        <w:t>ic</w:t>
      </w:r>
      <w:r w:rsidR="00CC0BDE">
        <w:rPr>
          <w:rFonts w:eastAsia="宋体"/>
          <w:lang w:eastAsia="zh-CN"/>
        </w:rPr>
        <w:t xml:space="preserve">e area after </w:t>
      </w:r>
      <w:r w:rsidR="00EE6E39">
        <w:rPr>
          <w:rFonts w:eastAsia="宋体"/>
          <w:lang w:eastAsia="zh-CN"/>
        </w:rPr>
        <w:t xml:space="preserve">the </w:t>
      </w:r>
      <w:r w:rsidR="00CC0BDE">
        <w:rPr>
          <w:rFonts w:eastAsia="宋体"/>
          <w:lang w:eastAsia="zh-CN"/>
        </w:rPr>
        <w:t xml:space="preserve">cell </w:t>
      </w:r>
      <w:r w:rsidR="005A51BD">
        <w:rPr>
          <w:rFonts w:eastAsia="宋体"/>
          <w:lang w:eastAsia="zh-CN"/>
        </w:rPr>
        <w:t>reselection</w:t>
      </w:r>
      <w:r w:rsidR="00CC0BDE">
        <w:rPr>
          <w:rFonts w:eastAsia="宋体"/>
          <w:lang w:eastAsia="zh-CN"/>
        </w:rPr>
        <w:t xml:space="preserve">. </w:t>
      </w:r>
      <w:r w:rsidR="00023358">
        <w:rPr>
          <w:rFonts w:eastAsia="宋体"/>
          <w:lang w:eastAsia="zh-CN"/>
        </w:rPr>
        <w:t>Otherwise, there is no need to do this as the service</w:t>
      </w:r>
      <w:r w:rsidR="00C506AD">
        <w:rPr>
          <w:rFonts w:eastAsia="宋体"/>
          <w:lang w:eastAsia="zh-CN"/>
        </w:rPr>
        <w:t>,</w:t>
      </w:r>
      <w:r w:rsidR="00023358">
        <w:rPr>
          <w:rFonts w:eastAsia="宋体"/>
          <w:lang w:eastAsia="zh-CN"/>
        </w:rPr>
        <w:t xml:space="preserve"> even though the user is interested in</w:t>
      </w:r>
      <w:r w:rsidR="00C506AD">
        <w:rPr>
          <w:rFonts w:eastAsia="宋体"/>
          <w:lang w:eastAsia="zh-CN"/>
        </w:rPr>
        <w:t xml:space="preserve"> that,</w:t>
      </w:r>
      <w:r w:rsidR="00023358">
        <w:rPr>
          <w:rFonts w:eastAsia="宋体"/>
          <w:lang w:eastAsia="zh-CN"/>
        </w:rPr>
        <w:t xml:space="preserve"> is not intended to be received. </w:t>
      </w:r>
      <w:r w:rsidR="00301606">
        <w:rPr>
          <w:rFonts w:eastAsia="宋体"/>
          <w:lang w:eastAsia="zh-CN"/>
        </w:rPr>
        <w:t>Specifically, if</w:t>
      </w:r>
      <w:r w:rsidR="00301606" w:rsidRPr="00301606">
        <w:rPr>
          <w:rFonts w:eastAsia="宋体"/>
          <w:lang w:eastAsia="zh-CN"/>
        </w:rPr>
        <w:t xml:space="preserve"> UE is receiving or interested </w:t>
      </w:r>
      <w:r w:rsidR="00301606">
        <w:rPr>
          <w:rFonts w:eastAsia="宋体"/>
          <w:lang w:eastAsia="zh-CN"/>
        </w:rPr>
        <w:t>in receiving</w:t>
      </w:r>
      <w:r w:rsidR="00301606" w:rsidRPr="00301606">
        <w:rPr>
          <w:rFonts w:eastAsia="宋体"/>
          <w:lang w:eastAsia="zh-CN"/>
        </w:rPr>
        <w:t xml:space="preserve"> an MBS broadcast service</w:t>
      </w:r>
      <w:r w:rsidR="00EE6E39">
        <w:rPr>
          <w:rFonts w:eastAsia="宋体"/>
          <w:lang w:eastAsia="zh-CN"/>
        </w:rPr>
        <w:t xml:space="preserve"> </w:t>
      </w:r>
      <w:r w:rsidR="00301606">
        <w:rPr>
          <w:rFonts w:eastAsia="宋体"/>
          <w:lang w:eastAsia="zh-CN"/>
        </w:rPr>
        <w:t>associated with the intended service area</w:t>
      </w:r>
      <w:r w:rsidR="00301606" w:rsidRPr="00301606">
        <w:rPr>
          <w:rFonts w:eastAsia="宋体"/>
          <w:lang w:eastAsia="zh-CN"/>
        </w:rPr>
        <w:t xml:space="preserve"> and can only receive this MBS broadcast service by camping on a frequency on which it is provided, the UE may consider that frequency to be the highest priority during the MBS broadcast session</w:t>
      </w:r>
      <w:r w:rsidR="00301606">
        <w:rPr>
          <w:rFonts w:eastAsia="宋体"/>
          <w:lang w:eastAsia="zh-CN"/>
        </w:rPr>
        <w:t xml:space="preserve"> when </w:t>
      </w:r>
      <w:r w:rsidR="00D550B3">
        <w:rPr>
          <w:rFonts w:eastAsia="宋体"/>
          <w:lang w:eastAsia="zh-CN"/>
        </w:rPr>
        <w:t xml:space="preserve">its location is within the intended service area of the corresponding session after cell reselection. </w:t>
      </w:r>
      <w:r w:rsidR="007E18C4">
        <w:rPr>
          <w:rFonts w:eastAsia="宋体"/>
          <w:lang w:eastAsia="zh-CN"/>
        </w:rPr>
        <w:t xml:space="preserve">And once the UE goes outside </w:t>
      </w:r>
      <w:r w:rsidR="00DC79BE">
        <w:rPr>
          <w:rFonts w:eastAsia="宋体"/>
          <w:lang w:eastAsia="zh-CN"/>
        </w:rPr>
        <w:t xml:space="preserve">of the intended service area, </w:t>
      </w:r>
      <w:r w:rsidR="00BB2721">
        <w:rPr>
          <w:rFonts w:eastAsia="宋体"/>
          <w:lang w:eastAsia="zh-CN"/>
        </w:rPr>
        <w:t xml:space="preserve">the UE should no longer </w:t>
      </w:r>
      <w:r w:rsidR="00BB2721">
        <w:t xml:space="preserve">prioritize the frequency </w:t>
      </w:r>
      <w:r w:rsidR="00647E47">
        <w:t xml:space="preserve">that </w:t>
      </w:r>
      <w:r w:rsidR="00BB2721">
        <w:t xml:space="preserve">providing </w:t>
      </w:r>
      <w:r w:rsidR="00F6166E">
        <w:t>the</w:t>
      </w:r>
      <w:r w:rsidR="00BB2721">
        <w:t xml:space="preserve"> MBS broadcast service</w:t>
      </w:r>
      <w:r w:rsidR="00103D7A">
        <w:t>.</w:t>
      </w:r>
      <w:r w:rsidR="00472624">
        <w:t xml:space="preserve"> </w:t>
      </w:r>
      <w:r w:rsidR="00C96C9B">
        <w:t>In addition, to facili</w:t>
      </w:r>
      <w:r w:rsidR="00B24AF1">
        <w:t>t</w:t>
      </w:r>
      <w:r w:rsidR="00C96C9B">
        <w:t xml:space="preserve">ate the above </w:t>
      </w:r>
      <w:r w:rsidR="00B24AF1">
        <w:t xml:space="preserve">frequency prioritization </w:t>
      </w:r>
      <w:r w:rsidR="00661B82">
        <w:t>behaviour</w:t>
      </w:r>
      <w:r w:rsidR="00C96C9B">
        <w:t xml:space="preserve">, </w:t>
      </w:r>
      <w:r w:rsidR="006A6562">
        <w:t xml:space="preserve">SIB21 should be allowed to </w:t>
      </w:r>
      <w:r w:rsidR="00C96C9B">
        <w:t>includ</w:t>
      </w:r>
      <w:r w:rsidR="006A6562">
        <w:t xml:space="preserve">e </w:t>
      </w:r>
      <w:r w:rsidR="00C96C9B">
        <w:t>the service area</w:t>
      </w:r>
      <w:r w:rsidR="000258C0">
        <w:t xml:space="preserve"> information</w:t>
      </w:r>
      <w:r w:rsidR="00F656AF">
        <w:t xml:space="preserve"> so that the UE can</w:t>
      </w:r>
      <w:r w:rsidR="00697B81">
        <w:t xml:space="preserve"> obtain</w:t>
      </w:r>
      <w:r w:rsidR="00F656AF">
        <w:t xml:space="preserve"> the intended service area of the interested broadcast service that </w:t>
      </w:r>
      <w:r w:rsidR="004B587E">
        <w:t>is</w:t>
      </w:r>
      <w:r w:rsidR="00F656AF">
        <w:t xml:space="preserve"> not provid</w:t>
      </w:r>
      <w:r w:rsidR="004B587E">
        <w:t>ed</w:t>
      </w:r>
      <w:r w:rsidR="00F656AF">
        <w:t xml:space="preserve"> in the current cell</w:t>
      </w:r>
      <w:r w:rsidR="00C83D63">
        <w:t>.</w:t>
      </w:r>
    </w:p>
    <w:p w14:paraId="74B9F570" w14:textId="7FE5859B" w:rsidR="00D2468E" w:rsidRDefault="00D2468E" w:rsidP="000344BF">
      <w:pPr>
        <w:adjustRightInd w:val="0"/>
        <w:snapToGrid w:val="0"/>
        <w:spacing w:after="120" w:line="240" w:lineRule="auto"/>
        <w:jc w:val="both"/>
        <w:rPr>
          <w:rFonts w:eastAsia="宋体"/>
          <w:b/>
          <w:lang w:eastAsia="zh-CN"/>
        </w:rPr>
      </w:pPr>
      <w:r>
        <w:rPr>
          <w:rFonts w:eastAsia="宋体" w:hint="eastAsia"/>
          <w:b/>
          <w:lang w:val="en-US" w:eastAsia="zh-CN"/>
        </w:rPr>
        <w:t>P</w:t>
      </w:r>
      <w:r>
        <w:rPr>
          <w:rFonts w:eastAsia="宋体"/>
          <w:b/>
          <w:lang w:val="en-US" w:eastAsia="zh-CN"/>
        </w:rPr>
        <w:t>roposal 1:</w:t>
      </w:r>
      <w:r w:rsidR="000258C0">
        <w:rPr>
          <w:rFonts w:eastAsia="宋体"/>
          <w:b/>
          <w:lang w:val="en-US" w:eastAsia="zh-CN"/>
        </w:rPr>
        <w:t xml:space="preserve"> SIB21</w:t>
      </w:r>
      <w:r w:rsidR="000258C0" w:rsidRPr="000258C0">
        <w:rPr>
          <w:rFonts w:eastAsia="宋体"/>
          <w:b/>
          <w:lang w:eastAsia="zh-CN"/>
        </w:rPr>
        <w:t xml:space="preserve"> </w:t>
      </w:r>
      <w:r w:rsidR="000258C0">
        <w:rPr>
          <w:rFonts w:eastAsia="宋体"/>
          <w:b/>
          <w:lang w:eastAsia="zh-CN"/>
        </w:rPr>
        <w:t xml:space="preserve">can include </w:t>
      </w:r>
      <w:r w:rsidR="00E05459">
        <w:rPr>
          <w:rFonts w:eastAsia="宋体"/>
          <w:b/>
          <w:lang w:eastAsia="zh-CN"/>
        </w:rPr>
        <w:t xml:space="preserve">a service area ID list </w:t>
      </w:r>
      <w:r w:rsidR="000258C0">
        <w:rPr>
          <w:rFonts w:eastAsia="宋体"/>
          <w:b/>
          <w:lang w:eastAsia="zh-CN"/>
        </w:rPr>
        <w:t>for broadcast service continuity.</w:t>
      </w:r>
    </w:p>
    <w:p w14:paraId="0F9E73CC" w14:textId="68D2A968" w:rsidR="0023084B" w:rsidRDefault="0023084B" w:rsidP="000344BF">
      <w:pPr>
        <w:adjustRightInd w:val="0"/>
        <w:snapToGrid w:val="0"/>
        <w:spacing w:after="120" w:line="240" w:lineRule="auto"/>
        <w:jc w:val="both"/>
        <w:rPr>
          <w:rFonts w:eastAsia="宋体"/>
          <w:b/>
          <w:lang w:val="en-US" w:eastAsia="zh-CN"/>
        </w:rPr>
      </w:pPr>
      <w:r w:rsidRPr="00BF741B">
        <w:rPr>
          <w:rFonts w:eastAsia="宋体"/>
          <w:b/>
          <w:lang w:val="en-US" w:eastAsia="zh-CN"/>
        </w:rPr>
        <w:t xml:space="preserve">Proposal </w:t>
      </w:r>
      <w:r w:rsidR="00F21EE6">
        <w:rPr>
          <w:rFonts w:eastAsia="宋体"/>
          <w:b/>
          <w:lang w:val="en-US" w:eastAsia="zh-CN"/>
        </w:rPr>
        <w:t>2</w:t>
      </w:r>
      <w:r w:rsidRPr="00BF741B">
        <w:rPr>
          <w:rFonts w:eastAsia="宋体"/>
          <w:b/>
          <w:lang w:val="en-US" w:eastAsia="zh-CN"/>
        </w:rPr>
        <w:t>:</w:t>
      </w:r>
      <w:r w:rsidR="007D4112" w:rsidRPr="00BF741B">
        <w:rPr>
          <w:rFonts w:eastAsia="宋体"/>
          <w:b/>
          <w:lang w:val="en-US" w:eastAsia="zh-CN"/>
        </w:rPr>
        <w:t xml:space="preserve"> </w:t>
      </w:r>
      <w:r w:rsidR="00BF741B" w:rsidRPr="00BF741B">
        <w:rPr>
          <w:rStyle w:val="IvDbodytextChar"/>
          <w:rFonts w:ascii="Times New Roman" w:hAnsi="Times New Roman" w:cs="Times New Roman"/>
          <w:b/>
          <w:sz w:val="20"/>
          <w:szCs w:val="20"/>
          <w:lang w:eastAsia="zh-CN"/>
        </w:rPr>
        <w:t>UE may consider the frequency that providing the broadcast service to be the highest priority</w:t>
      </w:r>
      <w:r w:rsidR="00BF741B" w:rsidRPr="00BF741B">
        <w:rPr>
          <w:rFonts w:eastAsia="宋体"/>
          <w:b/>
          <w:lang w:val="en-US" w:eastAsia="zh-CN"/>
        </w:rPr>
        <w:t xml:space="preserve"> </w:t>
      </w:r>
      <w:r w:rsidR="007D4112" w:rsidRPr="00BF741B">
        <w:rPr>
          <w:rFonts w:eastAsia="宋体"/>
          <w:b/>
          <w:lang w:val="en-US" w:eastAsia="zh-CN"/>
        </w:rPr>
        <w:t>only when</w:t>
      </w:r>
      <w:r w:rsidR="008970AC" w:rsidRPr="00BF741B">
        <w:rPr>
          <w:rFonts w:eastAsia="宋体"/>
          <w:b/>
          <w:lang w:val="en-US" w:eastAsia="zh-CN"/>
        </w:rPr>
        <w:t xml:space="preserve"> </w:t>
      </w:r>
      <w:r w:rsidR="007D4112" w:rsidRPr="00BF741B">
        <w:rPr>
          <w:rFonts w:eastAsia="宋体"/>
          <w:b/>
          <w:lang w:val="en-US" w:eastAsia="zh-CN"/>
        </w:rPr>
        <w:t xml:space="preserve">the UE is located within </w:t>
      </w:r>
      <w:r w:rsidR="00BF741B" w:rsidRPr="00BF741B">
        <w:rPr>
          <w:rFonts w:eastAsia="宋体"/>
          <w:b/>
          <w:lang w:val="en-US" w:eastAsia="zh-CN"/>
        </w:rPr>
        <w:t>the</w:t>
      </w:r>
      <w:r w:rsidR="007D4112" w:rsidRPr="00BF741B">
        <w:rPr>
          <w:rFonts w:eastAsia="宋体"/>
          <w:b/>
          <w:lang w:val="en-US" w:eastAsia="zh-CN"/>
        </w:rPr>
        <w:t xml:space="preserve"> service area of </w:t>
      </w:r>
      <w:r w:rsidR="00BF741B" w:rsidRPr="00BF741B">
        <w:rPr>
          <w:rFonts w:eastAsia="宋体"/>
          <w:b/>
          <w:lang w:val="en-US" w:eastAsia="zh-CN"/>
        </w:rPr>
        <w:t>that</w:t>
      </w:r>
      <w:r w:rsidR="002852AE" w:rsidRPr="00BF741B">
        <w:rPr>
          <w:rFonts w:eastAsia="宋体"/>
          <w:b/>
          <w:lang w:val="en-US" w:eastAsia="zh-CN"/>
        </w:rPr>
        <w:t xml:space="preserve"> interested broadcast service</w:t>
      </w:r>
      <w:r w:rsidR="007D4112" w:rsidRPr="00BF741B">
        <w:rPr>
          <w:rFonts w:eastAsia="宋体"/>
          <w:b/>
          <w:lang w:val="en-US" w:eastAsia="zh-CN"/>
        </w:rPr>
        <w:t>.</w:t>
      </w:r>
    </w:p>
    <w:p w14:paraId="649A1114" w14:textId="33D573E6" w:rsidR="00857ADA" w:rsidRPr="00877BE6" w:rsidRDefault="00857ADA" w:rsidP="00857ADA">
      <w:pPr>
        <w:adjustRightInd w:val="0"/>
        <w:snapToGrid w:val="0"/>
        <w:spacing w:after="240" w:line="240" w:lineRule="auto"/>
        <w:jc w:val="both"/>
        <w:rPr>
          <w:rFonts w:eastAsia="宋体"/>
          <w:b/>
          <w:lang w:val="en-US" w:eastAsia="zh-CN"/>
        </w:rPr>
      </w:pPr>
      <w:r w:rsidRPr="00877BE6">
        <w:rPr>
          <w:rFonts w:eastAsia="宋体"/>
          <w:b/>
          <w:lang w:val="en-US" w:eastAsia="zh-CN"/>
        </w:rPr>
        <w:t xml:space="preserve">Proposal </w:t>
      </w:r>
      <w:r w:rsidR="00F21EE6">
        <w:rPr>
          <w:rFonts w:eastAsia="宋体"/>
          <w:b/>
          <w:lang w:val="en-US" w:eastAsia="zh-CN"/>
        </w:rPr>
        <w:t>3</w:t>
      </w:r>
      <w:r w:rsidRPr="00877BE6">
        <w:rPr>
          <w:rFonts w:eastAsia="宋体"/>
          <w:b/>
          <w:lang w:val="en-US" w:eastAsia="zh-CN"/>
        </w:rPr>
        <w:t xml:space="preserve">: </w:t>
      </w:r>
      <w:r w:rsidR="00245D0A" w:rsidRPr="00877BE6">
        <w:rPr>
          <w:b/>
        </w:rPr>
        <w:t>UE no longer prioriti</w:t>
      </w:r>
      <w:r w:rsidR="00413FE4" w:rsidRPr="00877BE6">
        <w:rPr>
          <w:b/>
        </w:rPr>
        <w:t>z</w:t>
      </w:r>
      <w:r w:rsidR="00245D0A" w:rsidRPr="00877BE6">
        <w:rPr>
          <w:b/>
        </w:rPr>
        <w:t xml:space="preserve">es the frequency </w:t>
      </w:r>
      <w:r w:rsidR="00413FE4" w:rsidRPr="00877BE6">
        <w:rPr>
          <w:b/>
        </w:rPr>
        <w:t xml:space="preserve">that </w:t>
      </w:r>
      <w:r w:rsidR="00245D0A" w:rsidRPr="00877BE6">
        <w:rPr>
          <w:b/>
        </w:rPr>
        <w:t xml:space="preserve">providing </w:t>
      </w:r>
      <w:r w:rsidR="002D7ACA" w:rsidRPr="00877BE6">
        <w:rPr>
          <w:rStyle w:val="IvDbodytextChar"/>
          <w:rFonts w:ascii="Times New Roman" w:hAnsi="Times New Roman" w:cs="Times New Roman"/>
          <w:b/>
          <w:sz w:val="20"/>
          <w:szCs w:val="20"/>
          <w:lang w:eastAsia="zh-CN"/>
        </w:rPr>
        <w:t>the</w:t>
      </w:r>
      <w:r w:rsidR="00245D0A" w:rsidRPr="00877BE6">
        <w:rPr>
          <w:b/>
        </w:rPr>
        <w:t xml:space="preserve"> MBS broadcast service</w:t>
      </w:r>
      <w:r w:rsidRPr="00877BE6">
        <w:rPr>
          <w:rFonts w:eastAsia="宋体"/>
          <w:b/>
          <w:lang w:val="en-US" w:eastAsia="zh-CN"/>
        </w:rPr>
        <w:t xml:space="preserve"> when the UE </w:t>
      </w:r>
      <w:r w:rsidR="0082376A" w:rsidRPr="00877BE6">
        <w:rPr>
          <w:rFonts w:eastAsia="宋体"/>
          <w:b/>
          <w:lang w:val="en-US" w:eastAsia="zh-CN"/>
        </w:rPr>
        <w:t xml:space="preserve">is outside </w:t>
      </w:r>
      <w:r w:rsidRPr="00877BE6">
        <w:rPr>
          <w:rFonts w:eastAsia="宋体"/>
          <w:b/>
          <w:lang w:val="en-US" w:eastAsia="zh-CN"/>
        </w:rPr>
        <w:t>the service area of that interested broadcast service.</w:t>
      </w:r>
    </w:p>
    <w:p w14:paraId="74CA3E0D" w14:textId="25B9C3E1" w:rsidR="00AB7654" w:rsidRDefault="00AB7654" w:rsidP="00381152">
      <w:pPr>
        <w:adjustRightInd w:val="0"/>
        <w:snapToGrid w:val="0"/>
        <w:spacing w:after="120" w:line="240" w:lineRule="auto"/>
        <w:jc w:val="both"/>
      </w:pPr>
      <w:r>
        <w:rPr>
          <w:rFonts w:eastAsia="宋体"/>
          <w:lang w:val="en-US" w:eastAsia="zh-CN"/>
        </w:rPr>
        <w:t xml:space="preserve">For the </w:t>
      </w:r>
      <w:r w:rsidR="000C1555">
        <w:t>unicast reception request for the broadcast service content</w:t>
      </w:r>
      <w:r w:rsidR="00003A61">
        <w:t xml:space="preserve">, since it is up to UE implementation to do this without </w:t>
      </w:r>
      <w:r w:rsidR="00C73EBD">
        <w:t xml:space="preserve">stage-3 </w:t>
      </w:r>
      <w:r w:rsidR="00003A61">
        <w:t>spec normative text,</w:t>
      </w:r>
      <w:r w:rsidR="00B3137A">
        <w:t xml:space="preserve"> we think we can leave it to pure UE implementation in the Rel-19 case. For example, when the UE is moving to a cell not providing the MBS broadcast service and will </w:t>
      </w:r>
      <w:r w:rsidR="008F686D">
        <w:t xml:space="preserve">continue to stay within </w:t>
      </w:r>
      <w:r w:rsidR="00B3137A">
        <w:t>the intended</w:t>
      </w:r>
      <w:r w:rsidR="003720CB">
        <w:t xml:space="preserve"> service area, it may trigger </w:t>
      </w:r>
      <w:r w:rsidR="00E53157">
        <w:t xml:space="preserve">an </w:t>
      </w:r>
      <w:r w:rsidR="003720CB">
        <w:t xml:space="preserve">RRC setup/resume request for the unicast reception of </w:t>
      </w:r>
      <w:r w:rsidR="00E53157">
        <w:t>the broadcast service content</w:t>
      </w:r>
      <w:r w:rsidR="00220D6B">
        <w:t xml:space="preserve">. </w:t>
      </w:r>
      <w:r w:rsidR="008B15AA">
        <w:t xml:space="preserve">No further enhancement is needed for the </w:t>
      </w:r>
      <w:r w:rsidR="00661B82">
        <w:t>neighbour</w:t>
      </w:r>
      <w:r w:rsidR="008352A8">
        <w:t xml:space="preserve"> cell list solution</w:t>
      </w:r>
      <w:r w:rsidR="00AB39D0">
        <w:t>.</w:t>
      </w:r>
      <w:r w:rsidR="003720CB">
        <w:t xml:space="preserve"> </w:t>
      </w:r>
      <w:r w:rsidR="00B3137A">
        <w:t xml:space="preserve"> </w:t>
      </w:r>
    </w:p>
    <w:p w14:paraId="5A3D4B1F" w14:textId="60AE439A" w:rsidR="00324C2B" w:rsidRPr="00E81597" w:rsidRDefault="00324C2B" w:rsidP="00E81597">
      <w:pPr>
        <w:adjustRightInd w:val="0"/>
        <w:snapToGrid w:val="0"/>
        <w:spacing w:after="240" w:line="240" w:lineRule="auto"/>
        <w:jc w:val="both"/>
        <w:rPr>
          <w:rFonts w:eastAsia="宋体"/>
          <w:b/>
          <w:lang w:val="en-US" w:eastAsia="zh-CN"/>
        </w:rPr>
      </w:pPr>
      <w:r w:rsidRPr="00877BE6">
        <w:rPr>
          <w:rFonts w:eastAsia="宋体"/>
          <w:b/>
          <w:lang w:val="en-US" w:eastAsia="zh-CN"/>
        </w:rPr>
        <w:t xml:space="preserve">Proposal </w:t>
      </w:r>
      <w:r w:rsidR="00F21EE6">
        <w:rPr>
          <w:rFonts w:eastAsia="宋体"/>
          <w:b/>
          <w:lang w:val="en-US" w:eastAsia="zh-CN"/>
        </w:rPr>
        <w:t>4</w:t>
      </w:r>
      <w:r w:rsidRPr="00877BE6">
        <w:rPr>
          <w:rFonts w:eastAsia="宋体"/>
          <w:b/>
          <w:lang w:val="en-US" w:eastAsia="zh-CN"/>
        </w:rPr>
        <w:t>:</w:t>
      </w:r>
      <w:r w:rsidR="002D19FD" w:rsidRPr="00B75AD1">
        <w:rPr>
          <w:rFonts w:eastAsia="宋体"/>
          <w:b/>
          <w:lang w:val="en-US" w:eastAsia="zh-CN"/>
        </w:rPr>
        <w:t xml:space="preserve"> No </w:t>
      </w:r>
      <w:r w:rsidR="00673C8D" w:rsidRPr="00B75AD1">
        <w:rPr>
          <w:rFonts w:eastAsia="宋体"/>
          <w:b/>
          <w:lang w:val="en-US" w:eastAsia="zh-CN"/>
        </w:rPr>
        <w:t>enhanc</w:t>
      </w:r>
      <w:r w:rsidR="00B11EB1" w:rsidRPr="00B75AD1">
        <w:rPr>
          <w:rFonts w:eastAsia="宋体"/>
          <w:b/>
          <w:lang w:val="en-US" w:eastAsia="zh-CN"/>
        </w:rPr>
        <w:t>e</w:t>
      </w:r>
      <w:r w:rsidR="00673C8D" w:rsidRPr="00B75AD1">
        <w:rPr>
          <w:rFonts w:eastAsia="宋体"/>
          <w:b/>
          <w:lang w:val="en-US" w:eastAsia="zh-CN"/>
        </w:rPr>
        <w:t xml:space="preserve">ment is </w:t>
      </w:r>
      <w:r w:rsidR="00B11EB1" w:rsidRPr="00B75AD1">
        <w:rPr>
          <w:rFonts w:eastAsia="宋体"/>
          <w:b/>
          <w:lang w:val="en-US" w:eastAsia="zh-CN"/>
        </w:rPr>
        <w:t>considered</w:t>
      </w:r>
      <w:r w:rsidR="00673C8D" w:rsidRPr="00B75AD1">
        <w:rPr>
          <w:rFonts w:eastAsia="宋体"/>
          <w:b/>
          <w:lang w:val="en-US" w:eastAsia="zh-CN"/>
        </w:rPr>
        <w:t xml:space="preserve"> for </w:t>
      </w:r>
      <w:r w:rsidR="00A81791">
        <w:rPr>
          <w:rFonts w:eastAsia="宋体"/>
          <w:b/>
          <w:lang w:val="en-US" w:eastAsia="zh-CN"/>
        </w:rPr>
        <w:t xml:space="preserve">the </w:t>
      </w:r>
      <w:r w:rsidR="00F25B2A">
        <w:rPr>
          <w:rFonts w:eastAsia="宋体"/>
          <w:b/>
          <w:lang w:val="en-US" w:eastAsia="zh-CN"/>
        </w:rPr>
        <w:t xml:space="preserve">MCCH </w:t>
      </w:r>
      <w:r w:rsidR="00B51ADF" w:rsidRPr="00B75AD1">
        <w:rPr>
          <w:rFonts w:eastAsia="宋体"/>
          <w:b/>
          <w:lang w:val="en-US" w:eastAsia="zh-CN"/>
        </w:rPr>
        <w:t>neighbour cell list mechanism</w:t>
      </w:r>
      <w:r w:rsidR="00B75AD1">
        <w:rPr>
          <w:rFonts w:eastAsia="宋体"/>
          <w:b/>
          <w:lang w:val="en-US" w:eastAsia="zh-CN"/>
        </w:rPr>
        <w:t xml:space="preserve"> in Rel-19</w:t>
      </w:r>
      <w:r w:rsidRPr="00877BE6">
        <w:rPr>
          <w:rFonts w:eastAsia="宋体"/>
          <w:b/>
          <w:lang w:val="en-US" w:eastAsia="zh-CN"/>
        </w:rPr>
        <w:t>.</w:t>
      </w:r>
    </w:p>
    <w:p w14:paraId="0A52C30E" w14:textId="68CD6093" w:rsidR="0096152D" w:rsidRPr="00DA466C" w:rsidRDefault="00F156D4" w:rsidP="001A67F3">
      <w:pPr>
        <w:adjustRightInd w:val="0"/>
        <w:snapToGrid w:val="0"/>
        <w:spacing w:after="120" w:line="240" w:lineRule="auto"/>
        <w:jc w:val="both"/>
        <w:rPr>
          <w:rFonts w:eastAsia="宋体"/>
          <w:lang w:val="en-US" w:eastAsia="zh-CN"/>
        </w:rPr>
      </w:pPr>
      <w:r w:rsidRPr="00F156D4">
        <w:rPr>
          <w:rFonts w:eastAsia="宋体" w:hint="eastAsia"/>
          <w:lang w:val="en-US" w:eastAsia="zh-CN"/>
        </w:rPr>
        <w:t>L</w:t>
      </w:r>
      <w:r w:rsidRPr="00F156D4">
        <w:rPr>
          <w:rFonts w:eastAsia="宋体"/>
          <w:lang w:val="en-US" w:eastAsia="zh-CN"/>
        </w:rPr>
        <w:t xml:space="preserve">ast but not least, </w:t>
      </w:r>
      <w:r w:rsidR="00381152">
        <w:rPr>
          <w:rFonts w:eastAsia="宋体"/>
          <w:lang w:val="en-US" w:eastAsia="zh-CN"/>
        </w:rPr>
        <w:t xml:space="preserve">we would like to look at the </w:t>
      </w:r>
      <w:r w:rsidR="00381152">
        <w:rPr>
          <w:lang w:eastAsia="zh-CN"/>
        </w:rPr>
        <w:t>MBS Interest Indication</w:t>
      </w:r>
      <w:r w:rsidR="00155D49">
        <w:rPr>
          <w:lang w:eastAsia="zh-CN"/>
        </w:rPr>
        <w:t xml:space="preserve"> (MII)</w:t>
      </w:r>
      <w:r w:rsidR="00381152" w:rsidRPr="00B44AF8">
        <w:rPr>
          <w:rFonts w:eastAsia="宋体"/>
          <w:lang w:eastAsia="zh-CN"/>
        </w:rPr>
        <w:t xml:space="preserve"> </w:t>
      </w:r>
      <w:r w:rsidR="00381152">
        <w:rPr>
          <w:rFonts w:eastAsia="宋体"/>
          <w:lang w:eastAsia="zh-CN"/>
        </w:rPr>
        <w:t xml:space="preserve">reporting mechanism. </w:t>
      </w:r>
      <w:r w:rsidR="00DA466C">
        <w:rPr>
          <w:rFonts w:eastAsia="宋体"/>
          <w:lang w:eastAsia="zh-CN"/>
        </w:rPr>
        <w:t>I</w:t>
      </w:r>
      <w:r w:rsidR="0096152D" w:rsidRPr="00B44AF8">
        <w:rPr>
          <w:rFonts w:eastAsia="宋体"/>
          <w:lang w:eastAsia="zh-CN"/>
        </w:rPr>
        <w:t>n TS 38.3</w:t>
      </w:r>
      <w:r w:rsidR="0096152D">
        <w:rPr>
          <w:rFonts w:eastAsia="宋体"/>
          <w:lang w:eastAsia="zh-CN"/>
        </w:rPr>
        <w:t>31</w:t>
      </w:r>
      <w:r w:rsidR="0096152D" w:rsidRPr="00B44AF8">
        <w:rPr>
          <w:rFonts w:eastAsia="宋体"/>
          <w:lang w:eastAsia="zh-CN"/>
        </w:rPr>
        <w:t xml:space="preserve">, the following </w:t>
      </w:r>
      <w:r w:rsidR="007B6930">
        <w:rPr>
          <w:lang w:eastAsia="zh-CN"/>
        </w:rPr>
        <w:t>MBS Interest Indication</w:t>
      </w:r>
      <w:r w:rsidR="007B6930" w:rsidRPr="00B44AF8">
        <w:rPr>
          <w:rFonts w:eastAsia="宋体"/>
          <w:lang w:eastAsia="zh-CN"/>
        </w:rPr>
        <w:t xml:space="preserve"> </w:t>
      </w:r>
      <w:r w:rsidR="00B52FEE">
        <w:rPr>
          <w:rFonts w:eastAsia="宋体"/>
          <w:lang w:eastAsia="zh-CN"/>
        </w:rPr>
        <w:t>rep</w:t>
      </w:r>
      <w:r w:rsidR="00320AB9">
        <w:rPr>
          <w:rFonts w:eastAsia="宋体"/>
          <w:lang w:eastAsia="zh-CN"/>
        </w:rPr>
        <w:t>or</w:t>
      </w:r>
      <w:r w:rsidR="00B52FEE">
        <w:rPr>
          <w:rFonts w:eastAsia="宋体"/>
          <w:lang w:eastAsia="zh-CN"/>
        </w:rPr>
        <w:t xml:space="preserve">ting </w:t>
      </w:r>
      <w:r w:rsidR="00661B82">
        <w:rPr>
          <w:rFonts w:eastAsia="宋体"/>
          <w:lang w:eastAsia="zh-CN"/>
        </w:rPr>
        <w:t>behaviour</w:t>
      </w:r>
      <w:r w:rsidR="0096152D" w:rsidRPr="00B44AF8">
        <w:rPr>
          <w:rFonts w:eastAsia="宋体"/>
          <w:lang w:eastAsia="zh-CN"/>
        </w:rPr>
        <w:t xml:space="preserve"> is specified for MBS broadcast,</w:t>
      </w:r>
    </w:p>
    <w:tbl>
      <w:tblPr>
        <w:tblStyle w:val="af3"/>
        <w:tblW w:w="0" w:type="auto"/>
        <w:tblLook w:val="04A0" w:firstRow="1" w:lastRow="0" w:firstColumn="1" w:lastColumn="0" w:noHBand="0" w:noVBand="1"/>
      </w:tblPr>
      <w:tblGrid>
        <w:gridCol w:w="9629"/>
      </w:tblGrid>
      <w:tr w:rsidR="00C557B1" w14:paraId="479873E8" w14:textId="77777777" w:rsidTr="00C557B1">
        <w:tc>
          <w:tcPr>
            <w:tcW w:w="9629" w:type="dxa"/>
          </w:tcPr>
          <w:p w14:paraId="55309519" w14:textId="36D97B3C" w:rsidR="00C557B1" w:rsidRPr="000D3666" w:rsidRDefault="00C557B1" w:rsidP="000D3666">
            <w:pPr>
              <w:spacing w:after="120" w:line="240" w:lineRule="auto"/>
              <w:rPr>
                <w:rFonts w:eastAsia="Yu Mincho"/>
                <w:b/>
              </w:rPr>
            </w:pPr>
            <w:bookmarkStart w:id="7" w:name="_Toc171467632"/>
            <w:bookmarkStart w:id="8" w:name="_Toc20487095"/>
            <w:bookmarkStart w:id="9" w:name="_Toc29342387"/>
            <w:bookmarkStart w:id="10" w:name="_Toc36846581"/>
            <w:bookmarkStart w:id="11" w:name="_Toc29343526"/>
            <w:bookmarkStart w:id="12" w:name="_Toc36810217"/>
            <w:bookmarkStart w:id="13" w:name="_Toc46482080"/>
            <w:bookmarkStart w:id="14" w:name="_Toc36939234"/>
            <w:bookmarkStart w:id="15" w:name="_Toc36566786"/>
            <w:bookmarkStart w:id="16" w:name="_Toc67997120"/>
            <w:bookmarkStart w:id="17" w:name="_Toc37082214"/>
            <w:bookmarkStart w:id="18" w:name="_Toc46483314"/>
            <w:bookmarkStart w:id="19" w:name="_Toc46480846"/>
            <w:r w:rsidRPr="000D3666">
              <w:rPr>
                <w:rFonts w:eastAsia="Yu Mincho"/>
                <w:b/>
              </w:rPr>
              <w:t>5.9.4.2</w:t>
            </w:r>
            <w:r w:rsidR="00FC6639" w:rsidRPr="000D3666">
              <w:rPr>
                <w:rFonts w:eastAsia="Yu Mincho"/>
                <w:b/>
              </w:rPr>
              <w:t xml:space="preserve"> </w:t>
            </w:r>
            <w:r w:rsidRPr="000D3666">
              <w:rPr>
                <w:rFonts w:eastAsia="Yu Mincho"/>
                <w:b/>
              </w:rPr>
              <w:t>Initiation</w:t>
            </w:r>
            <w:bookmarkEnd w:id="7"/>
            <w:bookmarkEnd w:id="8"/>
            <w:bookmarkEnd w:id="9"/>
            <w:bookmarkEnd w:id="10"/>
            <w:bookmarkEnd w:id="11"/>
            <w:bookmarkEnd w:id="12"/>
            <w:bookmarkEnd w:id="13"/>
            <w:bookmarkEnd w:id="14"/>
            <w:bookmarkEnd w:id="15"/>
            <w:bookmarkEnd w:id="16"/>
            <w:bookmarkEnd w:id="17"/>
            <w:bookmarkEnd w:id="18"/>
            <w:bookmarkEnd w:id="19"/>
          </w:p>
          <w:p w14:paraId="7AF29704" w14:textId="7822A8B8" w:rsidR="00C557B1" w:rsidRPr="00C557B1" w:rsidRDefault="00C557B1" w:rsidP="00FC6639">
            <w:pPr>
              <w:spacing w:afterLines="50" w:after="120" w:line="240" w:lineRule="auto"/>
            </w:pPr>
            <w:r w:rsidRPr="0054231D">
              <w:rPr>
                <w:highlight w:val="yellow"/>
              </w:rPr>
              <w:t>An MBS capable UE in RRC_CONNECTED may initiate the procedure</w:t>
            </w:r>
            <w:r w:rsidRPr="0016554F">
              <w:t xml:space="preserve"> in several cases including upon successful connection establishment/resume, </w:t>
            </w:r>
            <w:r w:rsidRPr="0054231D">
              <w:rPr>
                <w:highlight w:val="yellow"/>
              </w:rPr>
              <w:t>upon entering or leaving the broadcast service area</w:t>
            </w:r>
            <w:r w:rsidRPr="0016554F">
              <w:t xml:space="preserve">, upon MBS broadcast session start or stop, upon change of interest, upon change of priority between MBS broadcast reception and unicast/multicast reception, upon change to a PCell providing </w:t>
            </w:r>
            <w:r w:rsidRPr="0016554F">
              <w:rPr>
                <w:i/>
              </w:rPr>
              <w:t>SIB21</w:t>
            </w:r>
            <w:r w:rsidRPr="0016554F">
              <w:t xml:space="preserve"> (i.e. where the </w:t>
            </w:r>
            <w:r w:rsidRPr="0016554F">
              <w:rPr>
                <w:i/>
              </w:rPr>
              <w:t>SIB1</w:t>
            </w:r>
            <w:r w:rsidRPr="0016554F">
              <w:t xml:space="preserve"> scheduling information contains </w:t>
            </w:r>
            <w:r w:rsidRPr="0016554F">
              <w:rPr>
                <w:i/>
              </w:rPr>
              <w:t>SIB21</w:t>
            </w:r>
            <w:r w:rsidRPr="0016554F">
              <w:t>)</w:t>
            </w:r>
            <w:r w:rsidRPr="0016554F">
              <w:rPr>
                <w:lang w:eastAsia="zh-CN"/>
              </w:rPr>
              <w:t xml:space="preserve">, upon receiving </w:t>
            </w:r>
            <w:r w:rsidRPr="0016554F">
              <w:rPr>
                <w:i/>
                <w:lang w:eastAsia="zh-CN"/>
              </w:rPr>
              <w:t>SIB20</w:t>
            </w:r>
            <w:r w:rsidRPr="0016554F">
              <w:rPr>
                <w:lang w:eastAsia="zh-CN"/>
              </w:rPr>
              <w:t xml:space="preserve"> of an SCell via dedicated signalling, upon handover, and upon RRC connection re-establishment, </w:t>
            </w:r>
            <w:r w:rsidRPr="0016554F">
              <w:rPr>
                <w:bCs/>
              </w:rPr>
              <w:t xml:space="preserve">upon change to a PCell providing </w:t>
            </w:r>
            <w:r w:rsidRPr="0016554F">
              <w:rPr>
                <w:bCs/>
                <w:i/>
              </w:rPr>
              <w:t>nonServingCellMII</w:t>
            </w:r>
            <w:r w:rsidRPr="0016554F">
              <w:rPr>
                <w:bCs/>
              </w:rPr>
              <w:t xml:space="preserve"> in </w:t>
            </w:r>
            <w:r w:rsidRPr="0016554F">
              <w:rPr>
                <w:bCs/>
                <w:i/>
              </w:rPr>
              <w:t>SIB1</w:t>
            </w:r>
            <w:r w:rsidRPr="0016554F">
              <w:rPr>
                <w:lang w:eastAsia="zh-CN"/>
              </w:rPr>
              <w:t xml:space="preserve">, upon starting or stopping reception of MBS broadcast service on a non-serving cell, </w:t>
            </w:r>
            <w:r w:rsidRPr="0016554F">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4E73452E" w14:textId="77777777" w:rsidR="00FB3710" w:rsidRDefault="00FF215C" w:rsidP="00FB3710">
      <w:pPr>
        <w:adjustRightInd w:val="0"/>
        <w:snapToGrid w:val="0"/>
        <w:spacing w:before="120" w:after="120" w:line="240" w:lineRule="auto"/>
        <w:jc w:val="both"/>
      </w:pPr>
      <w:r w:rsidRPr="00EA353D">
        <w:rPr>
          <w:rFonts w:hint="eastAsia"/>
        </w:rPr>
        <w:t>W</w:t>
      </w:r>
      <w:r w:rsidRPr="00EA353D">
        <w:t xml:space="preserve">e can observe that the </w:t>
      </w:r>
      <w:r w:rsidRPr="0016554F">
        <w:t>RRC_CONNECTED</w:t>
      </w:r>
      <w:r>
        <w:t xml:space="preserve"> UE may </w:t>
      </w:r>
      <w:r w:rsidR="00EA353D" w:rsidRPr="0016554F">
        <w:t xml:space="preserve">initiate the </w:t>
      </w:r>
      <w:r w:rsidR="009D447C">
        <w:t>MII report</w:t>
      </w:r>
      <w:r w:rsidR="00CB4DFC">
        <w:t>ing</w:t>
      </w:r>
      <w:r w:rsidR="009D447C">
        <w:t xml:space="preserve"> </w:t>
      </w:r>
      <w:r w:rsidR="00EA353D" w:rsidRPr="0016554F">
        <w:t>procedure</w:t>
      </w:r>
      <w:r w:rsidR="00EA353D" w:rsidRPr="00EA353D">
        <w:t xml:space="preserve"> upon entering or leaving the broadcast service area</w:t>
      </w:r>
      <w:r w:rsidR="00D25E97">
        <w:t xml:space="preserve"> (i.e.</w:t>
      </w:r>
      <w:r w:rsidR="008B7BDA">
        <w:t xml:space="preserve"> </w:t>
      </w:r>
      <w:r w:rsidR="008B7BDA" w:rsidRPr="00D25E97">
        <w:t>cell/tracking area</w:t>
      </w:r>
      <w:r w:rsidR="00D25E97">
        <w:t xml:space="preserve">) based on </w:t>
      </w:r>
      <w:r w:rsidR="008B7BDA" w:rsidRPr="00D25E97">
        <w:t>the USD</w:t>
      </w:r>
      <w:r w:rsidR="00A26C10">
        <w:t xml:space="preserve">, as highlighted above. </w:t>
      </w:r>
      <w:r w:rsidR="004E4A03">
        <w:t xml:space="preserve">We think the same technical logic can be applicable to the Rel-19 case. </w:t>
      </w:r>
      <w:r w:rsidR="0013530D">
        <w:t xml:space="preserve">That is the UE may report MII when </w:t>
      </w:r>
      <w:r w:rsidR="0013530D" w:rsidRPr="0013530D">
        <w:t xml:space="preserve">entering or leaving the intended </w:t>
      </w:r>
      <w:r w:rsidR="0013530D">
        <w:t xml:space="preserve">service </w:t>
      </w:r>
      <w:r w:rsidR="0013530D" w:rsidRPr="0013530D">
        <w:t>area</w:t>
      </w:r>
      <w:r w:rsidR="0013530D">
        <w:t>, as shown in Figure 1</w:t>
      </w:r>
      <w:r w:rsidR="0013530D" w:rsidRPr="0013530D">
        <w:t>.</w:t>
      </w:r>
      <w:r w:rsidR="00BE4EA8">
        <w:t xml:space="preserve"> </w:t>
      </w:r>
    </w:p>
    <w:p w14:paraId="0ACC7146" w14:textId="0BB1515E" w:rsidR="008449E0" w:rsidRDefault="004E4A03" w:rsidP="00741774">
      <w:pPr>
        <w:adjustRightInd w:val="0"/>
        <w:snapToGrid w:val="0"/>
        <w:spacing w:before="120" w:after="240" w:line="240" w:lineRule="auto"/>
        <w:jc w:val="both"/>
      </w:pPr>
      <w:r>
        <w:lastRenderedPageBreak/>
        <w:t xml:space="preserve">Specifically, </w:t>
      </w:r>
      <w:r w:rsidR="00424E6C">
        <w:t>for CONNECTED UE,</w:t>
      </w:r>
      <w:r w:rsidR="008449E0">
        <w:t xml:space="preserve"> </w:t>
      </w:r>
      <w:r w:rsidR="008449E0">
        <w:rPr>
          <w:lang w:eastAsia="zh-CN"/>
        </w:rPr>
        <w:t>MII</w:t>
      </w:r>
      <w:r w:rsidR="00300DC0">
        <w:rPr>
          <w:lang w:eastAsia="zh-CN"/>
        </w:rPr>
        <w:t xml:space="preserve"> can be</w:t>
      </w:r>
      <w:r w:rsidR="008449E0">
        <w:rPr>
          <w:lang w:eastAsia="zh-CN"/>
        </w:rPr>
        <w:t xml:space="preserve"> used </w:t>
      </w:r>
      <w:r w:rsidR="008449E0">
        <w:t>for</w:t>
      </w:r>
      <w:r w:rsidR="005D0DEF">
        <w:t xml:space="preserve"> </w:t>
      </w:r>
      <w:r w:rsidR="00262694">
        <w:t>scheduling</w:t>
      </w:r>
      <w:r w:rsidR="00300DC0">
        <w:t xml:space="preserve"> prioritiz</w:t>
      </w:r>
      <w:r w:rsidR="00A855FE">
        <w:t>atio</w:t>
      </w:r>
      <w:r w:rsidR="000D5E8B">
        <w:t>n</w:t>
      </w:r>
      <w:r w:rsidR="00A855FE">
        <w:t xml:space="preserve"> handling between broadcast and unicast/multicast </w:t>
      </w:r>
      <w:r w:rsidR="00267318">
        <w:t>(e.g. if the</w:t>
      </w:r>
      <w:r w:rsidR="00C341E7">
        <w:t xml:space="preserve"> UE prioritizes broadcast service(s) over unicast/multicast, the </w:t>
      </w:r>
      <w:r w:rsidR="000B47DE">
        <w:t xml:space="preserve">network may release some DRBs/multicast MRBs to save more radio bearer capability for </w:t>
      </w:r>
      <w:r w:rsidR="00746586">
        <w:t>broadcast reception</w:t>
      </w:r>
      <w:r w:rsidR="00267318">
        <w:t>)</w:t>
      </w:r>
      <w:r w:rsidR="001D5658">
        <w:t>. Then</w:t>
      </w:r>
      <w:r w:rsidR="008449E0">
        <w:t xml:space="preserve"> the CONNECTED UE </w:t>
      </w:r>
      <w:r w:rsidR="00E40E03">
        <w:t xml:space="preserve">should </w:t>
      </w:r>
      <w:r w:rsidR="008449E0">
        <w:t xml:space="preserve">report it to the network when it </w:t>
      </w:r>
      <w:r w:rsidR="00AB07A7">
        <w:t>goes</w:t>
      </w:r>
      <w:r w:rsidR="008449E0">
        <w:t xml:space="preserve"> inside the intended service area</w:t>
      </w:r>
      <w:r w:rsidR="007B1048">
        <w:t xml:space="preserve"> so that the network can do the proper scheduling prioritization handling</w:t>
      </w:r>
      <w:r w:rsidR="008449E0">
        <w:t>.</w:t>
      </w:r>
      <w:r w:rsidR="00DE0D86">
        <w:t xml:space="preserve"> </w:t>
      </w:r>
      <w:r w:rsidR="00DE0D86" w:rsidRPr="00FA7BD2">
        <w:rPr>
          <w:rFonts w:hint="eastAsia"/>
        </w:rPr>
        <w:t>Furthermore</w:t>
      </w:r>
      <w:r w:rsidR="001C38ED">
        <w:t xml:space="preserve">, </w:t>
      </w:r>
      <w:r w:rsidR="008449E0">
        <w:t xml:space="preserve">if the UE </w:t>
      </w:r>
      <w:r w:rsidR="00AA1DEC">
        <w:t>goes</w:t>
      </w:r>
      <w:r w:rsidR="008449E0">
        <w:t xml:space="preserve"> outside the intended service area, the UE </w:t>
      </w:r>
      <w:r w:rsidR="007268D3">
        <w:t>should also</w:t>
      </w:r>
      <w:r w:rsidR="008449E0">
        <w:t xml:space="preserve"> indicate the MII </w:t>
      </w:r>
      <w:r w:rsidR="001C38ED">
        <w:t xml:space="preserve">since the </w:t>
      </w:r>
      <w:r w:rsidR="004F7860">
        <w:t xml:space="preserve">network </w:t>
      </w:r>
      <w:r w:rsidR="004D20AB">
        <w:t xml:space="preserve">has to know it </w:t>
      </w:r>
      <w:r w:rsidR="004F7860">
        <w:t>does</w:t>
      </w:r>
      <w:r w:rsidR="00FF215C">
        <w:t xml:space="preserve"> </w:t>
      </w:r>
      <w:r w:rsidR="004F7860">
        <w:t>not need to consider scheduling prioritization handling between broadcast and unicast/multicast anymore</w:t>
      </w:r>
      <w:r w:rsidR="00432C98">
        <w:t xml:space="preserve"> for this UE</w:t>
      </w:r>
      <w:r w:rsidR="001C38ED">
        <w:t xml:space="preserve">. </w:t>
      </w:r>
    </w:p>
    <w:p w14:paraId="58AD5963" w14:textId="791FD33C" w:rsidR="00F156D4" w:rsidRDefault="00BE3AEC" w:rsidP="004A70C9">
      <w:pPr>
        <w:adjustRightInd w:val="0"/>
        <w:snapToGrid w:val="0"/>
        <w:spacing w:after="0" w:line="240" w:lineRule="auto"/>
        <w:jc w:val="center"/>
      </w:pPr>
      <w:r>
        <w:object w:dxaOrig="11535" w:dyaOrig="10845" w14:anchorId="2874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222.9pt" o:ole="">
            <v:imagedata r:id="rId13" o:title=""/>
          </v:shape>
          <o:OLEObject Type="Embed" ProgID="Visio.Drawing.15" ShapeID="_x0000_i1025" DrawAspect="Content" ObjectID="_1800461673" r:id="rId14"/>
        </w:object>
      </w:r>
    </w:p>
    <w:p w14:paraId="0D4B0987" w14:textId="642CB096" w:rsidR="00F156D4" w:rsidRPr="00961DFB" w:rsidRDefault="00F156D4" w:rsidP="00801D21">
      <w:pPr>
        <w:adjustRightInd w:val="0"/>
        <w:snapToGrid w:val="0"/>
        <w:spacing w:after="120" w:line="240" w:lineRule="auto"/>
        <w:jc w:val="center"/>
        <w:rPr>
          <w:rFonts w:eastAsia="宋体"/>
          <w:lang w:val="en-US" w:eastAsia="zh-CN"/>
        </w:rPr>
      </w:pPr>
      <w:r w:rsidRPr="00961DFB">
        <w:rPr>
          <w:rFonts w:eastAsia="宋体" w:hint="eastAsia"/>
          <w:lang w:val="en-US" w:eastAsia="zh-CN"/>
        </w:rPr>
        <w:t>F</w:t>
      </w:r>
      <w:r w:rsidRPr="00961DFB">
        <w:rPr>
          <w:rFonts w:eastAsia="宋体"/>
          <w:lang w:val="en-US" w:eastAsia="zh-CN"/>
        </w:rPr>
        <w:t xml:space="preserve">igure </w:t>
      </w:r>
      <w:r w:rsidR="004505C9">
        <w:rPr>
          <w:rFonts w:eastAsia="宋体"/>
          <w:lang w:val="en-US" w:eastAsia="zh-CN"/>
        </w:rPr>
        <w:t>1</w:t>
      </w:r>
      <w:r>
        <w:rPr>
          <w:rFonts w:eastAsia="宋体" w:hint="eastAsia"/>
          <w:lang w:val="en-US" w:eastAsia="zh-CN"/>
        </w:rPr>
        <w:t>:</w:t>
      </w:r>
      <w:r>
        <w:rPr>
          <w:rFonts w:eastAsia="宋体"/>
          <w:lang w:val="en-US" w:eastAsia="zh-CN"/>
        </w:rPr>
        <w:t xml:space="preserve"> </w:t>
      </w:r>
      <w:r w:rsidR="004A70C9">
        <w:rPr>
          <w:rFonts w:eastAsia="宋体"/>
          <w:lang w:val="en-US" w:eastAsia="zh-CN"/>
        </w:rPr>
        <w:t>MII reporting when moving inside/outside the intended service area</w:t>
      </w:r>
    </w:p>
    <w:p w14:paraId="38CF0E9B" w14:textId="158E9B2D" w:rsidR="008E3360" w:rsidRPr="00002E58" w:rsidRDefault="00801D21" w:rsidP="006D73B3">
      <w:pPr>
        <w:adjustRightInd w:val="0"/>
        <w:snapToGrid w:val="0"/>
        <w:spacing w:before="120" w:after="120" w:line="240" w:lineRule="auto"/>
        <w:jc w:val="both"/>
        <w:rPr>
          <w:rFonts w:eastAsia="宋体"/>
          <w:lang w:val="en-US" w:eastAsia="zh-CN"/>
        </w:rPr>
      </w:pPr>
      <w:r>
        <w:rPr>
          <w:rFonts w:eastAsia="宋体"/>
          <w:lang w:val="en-US" w:eastAsia="zh-CN"/>
        </w:rPr>
        <w:t>Based on the above</w:t>
      </w:r>
      <w:r w:rsidR="008E3360" w:rsidRPr="00002E58">
        <w:rPr>
          <w:rFonts w:eastAsia="宋体"/>
          <w:lang w:val="en-US" w:eastAsia="zh-CN"/>
        </w:rPr>
        <w:t xml:space="preserve">, we propose, </w:t>
      </w:r>
    </w:p>
    <w:p w14:paraId="6EE66EF3" w14:textId="0ECB8591" w:rsidR="00C95E8C" w:rsidRPr="007411DD" w:rsidRDefault="00100DDB" w:rsidP="00D6683B">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sidR="00504990">
        <w:rPr>
          <w:rFonts w:eastAsia="宋体"/>
          <w:b/>
          <w:lang w:val="en-US" w:eastAsia="zh-CN"/>
        </w:rPr>
        <w:t>5</w:t>
      </w:r>
      <w:r w:rsidRPr="007411DD">
        <w:rPr>
          <w:rFonts w:eastAsia="宋体"/>
          <w:b/>
          <w:lang w:val="en-US" w:eastAsia="zh-CN"/>
        </w:rPr>
        <w:t xml:space="preserve">: </w:t>
      </w:r>
      <w:r w:rsidR="0042728F">
        <w:rPr>
          <w:rFonts w:eastAsia="宋体"/>
          <w:b/>
          <w:lang w:val="en-US" w:eastAsia="zh-CN"/>
        </w:rPr>
        <w:t>RRC_</w:t>
      </w:r>
      <w:r w:rsidR="002F47FC">
        <w:rPr>
          <w:rFonts w:eastAsia="宋体"/>
          <w:b/>
          <w:lang w:val="en-US" w:eastAsia="zh-CN"/>
        </w:rPr>
        <w:t xml:space="preserve">CONNECTED </w:t>
      </w:r>
      <w:r w:rsidR="008449E0" w:rsidRPr="007411DD">
        <w:rPr>
          <w:b/>
        </w:rPr>
        <w:t xml:space="preserve">UE may initiate the </w:t>
      </w:r>
      <w:r w:rsidR="00D85862" w:rsidRPr="007411DD">
        <w:rPr>
          <w:b/>
        </w:rPr>
        <w:t>MBS Interest Indication</w:t>
      </w:r>
      <w:r w:rsidR="008449E0" w:rsidRPr="007411DD">
        <w:rPr>
          <w:b/>
        </w:rPr>
        <w:t xml:space="preserve"> </w:t>
      </w:r>
      <w:r w:rsidR="0083439C">
        <w:rPr>
          <w:b/>
        </w:rPr>
        <w:t xml:space="preserve">reporting </w:t>
      </w:r>
      <w:r w:rsidR="008449E0" w:rsidRPr="007411DD">
        <w:rPr>
          <w:b/>
        </w:rPr>
        <w:t xml:space="preserve">procedure when UE is </w:t>
      </w:r>
      <w:r w:rsidR="001928B4" w:rsidRPr="001928B4">
        <w:rPr>
          <w:b/>
        </w:rPr>
        <w:t>entering or leaving</w:t>
      </w:r>
      <w:r w:rsidR="001928B4" w:rsidRPr="007411DD">
        <w:rPr>
          <w:b/>
        </w:rPr>
        <w:t xml:space="preserve"> </w:t>
      </w:r>
      <w:r w:rsidR="008449E0" w:rsidRPr="007411DD">
        <w:rPr>
          <w:b/>
        </w:rPr>
        <w:t xml:space="preserve">the intended </w:t>
      </w:r>
      <w:r w:rsidR="00815AAB">
        <w:rPr>
          <w:b/>
        </w:rPr>
        <w:t xml:space="preserve">service </w:t>
      </w:r>
      <w:r w:rsidR="008449E0" w:rsidRPr="007411DD">
        <w:rPr>
          <w:b/>
        </w:rPr>
        <w:t>area</w:t>
      </w:r>
      <w:r w:rsidR="00A95BA3">
        <w:rPr>
          <w:b/>
        </w:rPr>
        <w:t xml:space="preserve"> indicated </w:t>
      </w:r>
      <w:r w:rsidR="003A4C4B">
        <w:rPr>
          <w:b/>
        </w:rPr>
        <w:t>by</w:t>
      </w:r>
      <w:r w:rsidR="00A95BA3">
        <w:rPr>
          <w:b/>
        </w:rPr>
        <w:t xml:space="preserve"> AS signalling</w:t>
      </w:r>
      <w:r w:rsidR="00D85862" w:rsidRPr="007411DD">
        <w:rPr>
          <w:b/>
        </w:rPr>
        <w:t>.</w:t>
      </w:r>
    </w:p>
    <w:p w14:paraId="4DEB5DB3" w14:textId="1C74F8C6" w:rsidR="00C27591" w:rsidRDefault="006565DA" w:rsidP="00C27591">
      <w:pPr>
        <w:pStyle w:val="1"/>
        <w:spacing w:line="240" w:lineRule="auto"/>
      </w:pPr>
      <w:r>
        <w:t>3</w:t>
      </w:r>
      <w:r w:rsidR="00C27591">
        <w:t xml:space="preserve"> Conclusion</w:t>
      </w:r>
    </w:p>
    <w:p w14:paraId="547B9F24" w14:textId="41CD4C2C"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D43252" w:rsidRPr="00D43252">
        <w:rPr>
          <w:rStyle w:val="IvDbodytextChar"/>
          <w:rFonts w:ascii="Times New Roman" w:hAnsi="Times New Roman" w:cs="Times New Roman"/>
          <w:sz w:val="20"/>
          <w:szCs w:val="20"/>
          <w:lang w:eastAsia="zh-CN"/>
        </w:rPr>
        <w:t xml:space="preserve"> </w:t>
      </w:r>
      <w:r w:rsidR="00D43252">
        <w:rPr>
          <w:rStyle w:val="IvDbodytextChar"/>
          <w:rFonts w:ascii="Times New Roman" w:hAnsi="Times New Roman" w:cs="Times New Roman"/>
          <w:sz w:val="20"/>
          <w:szCs w:val="20"/>
          <w:lang w:eastAsia="zh-CN"/>
        </w:rPr>
        <w:t>b</w:t>
      </w:r>
      <w:r w:rsidR="00D43252" w:rsidRPr="00F9751A">
        <w:rPr>
          <w:rStyle w:val="IvDbodytextChar"/>
          <w:rFonts w:ascii="Times New Roman" w:hAnsi="Times New Roman" w:cs="Times New Roman"/>
          <w:sz w:val="20"/>
          <w:szCs w:val="20"/>
          <w:lang w:eastAsia="zh-CN"/>
        </w:rPr>
        <w:t xml:space="preserve">roadcast </w:t>
      </w:r>
      <w:r w:rsidR="00D43252">
        <w:rPr>
          <w:rStyle w:val="IvDbodytextChar"/>
          <w:rFonts w:ascii="Times New Roman" w:hAnsi="Times New Roman" w:cs="Times New Roman"/>
          <w:sz w:val="20"/>
          <w:szCs w:val="20"/>
          <w:lang w:eastAsia="zh-CN"/>
        </w:rPr>
        <w:t>s</w:t>
      </w:r>
      <w:r w:rsidR="00D43252" w:rsidRPr="00F9751A">
        <w:rPr>
          <w:rStyle w:val="IvDbodytextChar"/>
          <w:rFonts w:ascii="Times New Roman" w:hAnsi="Times New Roman" w:cs="Times New Roman"/>
          <w:sz w:val="20"/>
          <w:szCs w:val="20"/>
          <w:lang w:eastAsia="zh-CN"/>
        </w:rPr>
        <w:t xml:space="preserve">ervice </w:t>
      </w:r>
      <w:r w:rsidR="00D43252">
        <w:rPr>
          <w:rStyle w:val="IvDbodytextChar"/>
          <w:rFonts w:ascii="Times New Roman" w:hAnsi="Times New Roman" w:cs="Times New Roman"/>
          <w:sz w:val="20"/>
          <w:szCs w:val="20"/>
          <w:lang w:eastAsia="zh-CN"/>
        </w:rPr>
        <w:t>c</w:t>
      </w:r>
      <w:r w:rsidR="00D43252" w:rsidRPr="00F9751A">
        <w:rPr>
          <w:rStyle w:val="IvDbodytextChar"/>
          <w:rFonts w:ascii="Times New Roman" w:hAnsi="Times New Roman" w:cs="Times New Roman"/>
          <w:sz w:val="20"/>
          <w:szCs w:val="20"/>
          <w:lang w:eastAsia="zh-CN"/>
        </w:rPr>
        <w:t>ontinuity</w:t>
      </w:r>
      <w:r w:rsidR="00862CC0">
        <w:rPr>
          <w:rStyle w:val="IvDbodytextChar"/>
          <w:rFonts w:ascii="Times New Roman" w:hAnsi="Times New Roman" w:cs="Times New Roman"/>
          <w:sz w:val="20"/>
          <w:szCs w:val="20"/>
          <w:lang w:eastAsia="zh-CN"/>
        </w:rPr>
        <w:t xml:space="preserve"> solution</w:t>
      </w:r>
      <w:r w:rsidR="00242F85">
        <w:rPr>
          <w:rStyle w:val="IvDbodytextChar"/>
          <w:rFonts w:ascii="Times New Roman" w:hAnsi="Times New Roman" w:cs="Times New Roman"/>
          <w:sz w:val="20"/>
          <w:szCs w:val="20"/>
          <w:lang w:eastAsia="zh-CN"/>
        </w:rPr>
        <w:t>s</w:t>
      </w:r>
      <w:r w:rsidR="00D43252" w:rsidRPr="00F9751A">
        <w:rPr>
          <w:rStyle w:val="IvDbodytextChar"/>
          <w:rFonts w:ascii="Times New Roman" w:hAnsi="Times New Roman" w:cs="Times New Roman"/>
          <w:sz w:val="20"/>
          <w:szCs w:val="20"/>
          <w:lang w:eastAsia="zh-CN"/>
        </w:rPr>
        <w:t xml:space="preserve"> in 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p>
    <w:p w14:paraId="570CEFC9" w14:textId="77777777" w:rsidR="0086348C" w:rsidRDefault="0086348C" w:rsidP="0086348C">
      <w:pPr>
        <w:adjustRightInd w:val="0"/>
        <w:snapToGrid w:val="0"/>
        <w:spacing w:after="120" w:line="240" w:lineRule="auto"/>
        <w:jc w:val="both"/>
        <w:rPr>
          <w:rFonts w:eastAsia="宋体"/>
          <w:b/>
          <w:lang w:eastAsia="zh-CN"/>
        </w:rPr>
      </w:pPr>
      <w:r>
        <w:rPr>
          <w:rFonts w:eastAsia="宋体" w:hint="eastAsia"/>
          <w:b/>
          <w:lang w:val="en-US" w:eastAsia="zh-CN"/>
        </w:rPr>
        <w:t>P</w:t>
      </w:r>
      <w:r>
        <w:rPr>
          <w:rFonts w:eastAsia="宋体"/>
          <w:b/>
          <w:lang w:val="en-US" w:eastAsia="zh-CN"/>
        </w:rPr>
        <w:t>roposal 1: SIB21</w:t>
      </w:r>
      <w:r w:rsidRPr="000258C0">
        <w:rPr>
          <w:rFonts w:eastAsia="宋体"/>
          <w:b/>
          <w:lang w:eastAsia="zh-CN"/>
        </w:rPr>
        <w:t xml:space="preserve"> </w:t>
      </w:r>
      <w:r>
        <w:rPr>
          <w:rFonts w:eastAsia="宋体"/>
          <w:b/>
          <w:lang w:eastAsia="zh-CN"/>
        </w:rPr>
        <w:t>can include a service area ID list for broadcast service continuity.</w:t>
      </w:r>
    </w:p>
    <w:p w14:paraId="7DDE573C" w14:textId="77777777" w:rsidR="00E70E31" w:rsidRDefault="00E70E31" w:rsidP="00E70E31">
      <w:pPr>
        <w:adjustRightInd w:val="0"/>
        <w:snapToGrid w:val="0"/>
        <w:spacing w:after="120" w:line="240" w:lineRule="auto"/>
        <w:jc w:val="both"/>
        <w:rPr>
          <w:rFonts w:eastAsia="宋体"/>
          <w:b/>
          <w:lang w:val="en-US" w:eastAsia="zh-CN"/>
        </w:rPr>
      </w:pPr>
      <w:r w:rsidRPr="00BF741B">
        <w:rPr>
          <w:rFonts w:eastAsia="宋体"/>
          <w:b/>
          <w:lang w:val="en-US" w:eastAsia="zh-CN"/>
        </w:rPr>
        <w:t xml:space="preserve">Proposal </w:t>
      </w:r>
      <w:r>
        <w:rPr>
          <w:rFonts w:eastAsia="宋体"/>
          <w:b/>
          <w:lang w:val="en-US" w:eastAsia="zh-CN"/>
        </w:rPr>
        <w:t>2</w:t>
      </w:r>
      <w:r w:rsidRPr="00BF741B">
        <w:rPr>
          <w:rFonts w:eastAsia="宋体"/>
          <w:b/>
          <w:lang w:val="en-US" w:eastAsia="zh-CN"/>
        </w:rPr>
        <w:t xml:space="preserve">: </w:t>
      </w:r>
      <w:r w:rsidRPr="00BF741B">
        <w:rPr>
          <w:rStyle w:val="IvDbodytextChar"/>
          <w:rFonts w:ascii="Times New Roman" w:hAnsi="Times New Roman" w:cs="Times New Roman"/>
          <w:b/>
          <w:sz w:val="20"/>
          <w:szCs w:val="20"/>
          <w:lang w:eastAsia="zh-CN"/>
        </w:rPr>
        <w:t>UE may consider the frequency that providing the broadcast service to be the highest priority</w:t>
      </w:r>
      <w:r w:rsidRPr="00BF741B">
        <w:rPr>
          <w:rFonts w:eastAsia="宋体"/>
          <w:b/>
          <w:lang w:val="en-US" w:eastAsia="zh-CN"/>
        </w:rPr>
        <w:t xml:space="preserve"> only when the UE is located within the service area of that interested broadcast service.</w:t>
      </w:r>
    </w:p>
    <w:p w14:paraId="55C59793" w14:textId="77777777" w:rsidR="00E70E31" w:rsidRPr="00877BE6" w:rsidRDefault="00E70E31" w:rsidP="00E106A7">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3</w:t>
      </w:r>
      <w:r w:rsidRPr="00877BE6">
        <w:rPr>
          <w:rFonts w:eastAsia="宋体"/>
          <w:b/>
          <w:lang w:val="en-US" w:eastAsia="zh-CN"/>
        </w:rPr>
        <w:t xml:space="preserve">: </w:t>
      </w:r>
      <w:r w:rsidRPr="00877BE6">
        <w:rPr>
          <w:b/>
        </w:rPr>
        <w:t xml:space="preserve">UE no longer prioritizes the frequency that providing </w:t>
      </w:r>
      <w:r w:rsidRPr="00877BE6">
        <w:rPr>
          <w:rStyle w:val="IvDbodytextChar"/>
          <w:rFonts w:ascii="Times New Roman" w:hAnsi="Times New Roman" w:cs="Times New Roman"/>
          <w:b/>
          <w:sz w:val="20"/>
          <w:szCs w:val="20"/>
          <w:lang w:eastAsia="zh-CN"/>
        </w:rPr>
        <w:t>the</w:t>
      </w:r>
      <w:r w:rsidRPr="00877BE6">
        <w:rPr>
          <w:b/>
        </w:rPr>
        <w:t xml:space="preserve"> MBS broadcast service</w:t>
      </w:r>
      <w:r w:rsidRPr="00877BE6">
        <w:rPr>
          <w:rFonts w:eastAsia="宋体"/>
          <w:b/>
          <w:lang w:val="en-US" w:eastAsia="zh-CN"/>
        </w:rPr>
        <w:t xml:space="preserve"> when the UE is outside the service area of that interested broadcast service.</w:t>
      </w:r>
    </w:p>
    <w:p w14:paraId="3C616FF8" w14:textId="77777777" w:rsidR="00FE79D2" w:rsidRPr="00E81597" w:rsidRDefault="00FE79D2" w:rsidP="00E106A7">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4</w:t>
      </w:r>
      <w:r w:rsidRPr="00877BE6">
        <w:rPr>
          <w:rFonts w:eastAsia="宋体"/>
          <w:b/>
          <w:lang w:val="en-US" w:eastAsia="zh-CN"/>
        </w:rPr>
        <w:t>:</w:t>
      </w:r>
      <w:r w:rsidRPr="00B75AD1">
        <w:rPr>
          <w:rFonts w:eastAsia="宋体"/>
          <w:b/>
          <w:lang w:val="en-US" w:eastAsia="zh-CN"/>
        </w:rPr>
        <w:t xml:space="preserve"> No enhancement is considered for </w:t>
      </w:r>
      <w:r>
        <w:rPr>
          <w:rFonts w:eastAsia="宋体"/>
          <w:b/>
          <w:lang w:val="en-US" w:eastAsia="zh-CN"/>
        </w:rPr>
        <w:t xml:space="preserve">the MCCH </w:t>
      </w:r>
      <w:r w:rsidRPr="00B75AD1">
        <w:rPr>
          <w:rFonts w:eastAsia="宋体"/>
          <w:b/>
          <w:lang w:val="en-US" w:eastAsia="zh-CN"/>
        </w:rPr>
        <w:t>neighbour cell list mechanism</w:t>
      </w:r>
      <w:r>
        <w:rPr>
          <w:rFonts w:eastAsia="宋体"/>
          <w:b/>
          <w:lang w:val="en-US" w:eastAsia="zh-CN"/>
        </w:rPr>
        <w:t xml:space="preserve"> in Rel-19</w:t>
      </w:r>
      <w:r w:rsidRPr="00877BE6">
        <w:rPr>
          <w:rFonts w:eastAsia="宋体"/>
          <w:b/>
          <w:lang w:val="en-US" w:eastAsia="zh-CN"/>
        </w:rPr>
        <w:t>.</w:t>
      </w:r>
    </w:p>
    <w:p w14:paraId="408388C5" w14:textId="2359F11F" w:rsidR="00E70E31" w:rsidRPr="00E106A7" w:rsidRDefault="00FE79D2" w:rsidP="00E106A7">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Pr>
          <w:rFonts w:eastAsia="宋体"/>
          <w:b/>
          <w:lang w:val="en-US" w:eastAsia="zh-CN"/>
        </w:rPr>
        <w:t>5</w:t>
      </w:r>
      <w:r w:rsidRPr="007411DD">
        <w:rPr>
          <w:rFonts w:eastAsia="宋体"/>
          <w:b/>
          <w:lang w:val="en-US" w:eastAsia="zh-CN"/>
        </w:rPr>
        <w:t xml:space="preserve">: </w:t>
      </w:r>
      <w:r>
        <w:rPr>
          <w:rFonts w:eastAsia="宋体"/>
          <w:b/>
          <w:lang w:val="en-US" w:eastAsia="zh-CN"/>
        </w:rPr>
        <w:t xml:space="preserve">RRC_CONNECTED </w:t>
      </w:r>
      <w:r w:rsidRPr="007411DD">
        <w:rPr>
          <w:b/>
        </w:rPr>
        <w:t xml:space="preserve">UE may initiate the MBS Interest Indication </w:t>
      </w:r>
      <w:r>
        <w:rPr>
          <w:b/>
        </w:rPr>
        <w:t xml:space="preserve">reporting </w:t>
      </w:r>
      <w:r w:rsidRPr="007411DD">
        <w:rPr>
          <w:b/>
        </w:rPr>
        <w:t xml:space="preserve">procedure when UE is </w:t>
      </w:r>
      <w:r w:rsidRPr="001928B4">
        <w:rPr>
          <w:b/>
        </w:rPr>
        <w:t>entering or leaving</w:t>
      </w:r>
      <w:r w:rsidRPr="007411DD">
        <w:rPr>
          <w:b/>
        </w:rPr>
        <w:t xml:space="preserve"> the intended </w:t>
      </w:r>
      <w:r>
        <w:rPr>
          <w:b/>
        </w:rPr>
        <w:t xml:space="preserve">service </w:t>
      </w:r>
      <w:r w:rsidRPr="007411DD">
        <w:rPr>
          <w:b/>
        </w:rPr>
        <w:t>area</w:t>
      </w:r>
      <w:r>
        <w:rPr>
          <w:b/>
        </w:rPr>
        <w:t xml:space="preserve"> indicated </w:t>
      </w:r>
      <w:r w:rsidR="00B4253B">
        <w:rPr>
          <w:b/>
        </w:rPr>
        <w:t>by</w:t>
      </w:r>
      <w:r>
        <w:rPr>
          <w:b/>
        </w:rPr>
        <w:t xml:space="preserve"> AS signalling</w:t>
      </w:r>
      <w:r w:rsidRPr="007411DD">
        <w:rPr>
          <w:b/>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091B65CC" w:rsidR="00EC7BFE" w:rsidRDefault="00657691" w:rsidP="00657691">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sidRPr="00811750">
        <w:rPr>
          <w:rFonts w:eastAsia="宋体"/>
          <w:lang w:eastAsia="zh-CN"/>
        </w:rPr>
        <w:t xml:space="preserve">R2-2409502, </w:t>
      </w:r>
      <w:r w:rsidRPr="00EB6248">
        <w:rPr>
          <w:rFonts w:eastAsia="宋体"/>
          <w:lang w:eastAsia="zh-CN"/>
        </w:rPr>
        <w:t>RAN2#127bis Meeting Report</w:t>
      </w:r>
      <w:r>
        <w:rPr>
          <w:rFonts w:eastAsia="宋体"/>
          <w:lang w:eastAsia="zh-CN"/>
        </w:rPr>
        <w:t>.</w:t>
      </w:r>
    </w:p>
    <w:p w14:paraId="7B1D0199" w14:textId="398F425B" w:rsidR="006919F2" w:rsidRPr="00362A49" w:rsidRDefault="006919F2" w:rsidP="00657691">
      <w:pPr>
        <w:spacing w:after="120" w:line="240" w:lineRule="auto"/>
        <w:rPr>
          <w:rFonts w:eastAsia="宋体"/>
          <w:lang w:eastAsia="zh-CN"/>
        </w:rPr>
      </w:pPr>
      <w:r w:rsidRPr="002E09C0">
        <w:rPr>
          <w:rFonts w:eastAsia="宋体"/>
          <w:lang w:eastAsia="zh-CN"/>
        </w:rPr>
        <w:t>[</w:t>
      </w:r>
      <w:r w:rsidR="00B24AB2">
        <w:rPr>
          <w:rFonts w:eastAsia="宋体"/>
          <w:lang w:eastAsia="zh-CN"/>
        </w:rPr>
        <w:t>2</w:t>
      </w:r>
      <w:r w:rsidRPr="002E09C0">
        <w:rPr>
          <w:rFonts w:eastAsia="宋体"/>
          <w:lang w:eastAsia="zh-CN"/>
        </w:rPr>
        <w:t>]</w:t>
      </w:r>
      <w:r w:rsidR="00B24AB2">
        <w:rPr>
          <w:rFonts w:eastAsia="宋体"/>
          <w:lang w:eastAsia="zh-CN"/>
        </w:rPr>
        <w:t xml:space="preserve"> </w:t>
      </w:r>
      <w:r>
        <w:rPr>
          <w:rFonts w:eastAsia="宋体"/>
          <w:lang w:eastAsia="zh-CN"/>
        </w:rPr>
        <w:t xml:space="preserve">R2-2500002, </w:t>
      </w:r>
      <w:r w:rsidRPr="00C710B2">
        <w:rPr>
          <w:rFonts w:eastAsia="宋体"/>
          <w:lang w:eastAsia="zh-CN"/>
        </w:rPr>
        <w:t>RAN2#128 Meeting Report</w:t>
      </w:r>
      <w:r>
        <w:rPr>
          <w:rFonts w:eastAsia="宋体"/>
          <w:lang w:eastAsia="zh-CN"/>
        </w:rPr>
        <w:t>.</w:t>
      </w:r>
    </w:p>
    <w:sectPr w:rsidR="006919F2"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1FA1B" w14:textId="77777777" w:rsidR="00515F5C" w:rsidRDefault="00515F5C">
      <w:pPr>
        <w:spacing w:after="0" w:line="240" w:lineRule="auto"/>
      </w:pPr>
      <w:r>
        <w:separator/>
      </w:r>
    </w:p>
  </w:endnote>
  <w:endnote w:type="continuationSeparator" w:id="0">
    <w:p w14:paraId="7CE81416" w14:textId="77777777" w:rsidR="00515F5C" w:rsidRDefault="00515F5C">
      <w:pPr>
        <w:spacing w:after="0" w:line="240" w:lineRule="auto"/>
      </w:pPr>
      <w:r>
        <w:continuationSeparator/>
      </w:r>
    </w:p>
  </w:endnote>
  <w:endnote w:type="continuationNotice" w:id="1">
    <w:p w14:paraId="2FAB46D7" w14:textId="77777777" w:rsidR="00515F5C" w:rsidRDefault="00515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A061E" w14:textId="77777777" w:rsidR="00515F5C" w:rsidRDefault="00515F5C">
      <w:pPr>
        <w:spacing w:after="0" w:line="240" w:lineRule="auto"/>
      </w:pPr>
      <w:r>
        <w:separator/>
      </w:r>
    </w:p>
  </w:footnote>
  <w:footnote w:type="continuationSeparator" w:id="0">
    <w:p w14:paraId="0C256DA4" w14:textId="77777777" w:rsidR="00515F5C" w:rsidRDefault="00515F5C">
      <w:pPr>
        <w:spacing w:after="0" w:line="240" w:lineRule="auto"/>
      </w:pPr>
      <w:r>
        <w:continuationSeparator/>
      </w:r>
    </w:p>
  </w:footnote>
  <w:footnote w:type="continuationNotice" w:id="1">
    <w:p w14:paraId="7D025623" w14:textId="77777777" w:rsidR="00515F5C" w:rsidRDefault="00515F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0"/>
  </w:num>
  <w:num w:numId="4">
    <w:abstractNumId w:val="5"/>
  </w:num>
  <w:num w:numId="5">
    <w:abstractNumId w:val="4"/>
  </w:num>
  <w:num w:numId="6">
    <w:abstractNumId w:val="15"/>
  </w:num>
  <w:num w:numId="7">
    <w:abstractNumId w:val="20"/>
  </w:num>
  <w:num w:numId="8">
    <w:abstractNumId w:val="12"/>
  </w:num>
  <w:num w:numId="9">
    <w:abstractNumId w:val="11"/>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3"/>
  </w:num>
  <w:num w:numId="19">
    <w:abstractNumId w:val="9"/>
  </w:num>
  <w:num w:numId="20">
    <w:abstractNumId w:val="19"/>
  </w:num>
  <w:num w:numId="21">
    <w:abstractNumId w:val="23"/>
  </w:num>
  <w:num w:numId="22">
    <w:abstractNumId w:val="6"/>
  </w:num>
  <w:num w:numId="23">
    <w:abstractNumId w:val="17"/>
  </w:num>
  <w:num w:numId="24">
    <w:abstractNumId w:val="2"/>
  </w:num>
  <w:num w:numId="25">
    <w:abstractNumId w:val="1"/>
  </w:num>
  <w:num w:numId="26">
    <w:abstractNumId w:val="7"/>
  </w:num>
  <w:num w:numId="27">
    <w:abstractNumId w:val="8"/>
  </w:num>
  <w:num w:numId="28">
    <w:abstractNumId w:val="3"/>
  </w:num>
  <w:num w:numId="29">
    <w:abstractNumId w:val="14"/>
  </w:num>
  <w:num w:numId="30">
    <w:abstractNumId w:val="18"/>
  </w:num>
  <w:num w:numId="31">
    <w:abstractNumId w:val="1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uBQClseZZLgAAAA=="/>
  </w:docVars>
  <w:rsids>
    <w:rsidRoot w:val="00635E11"/>
    <w:rsid w:val="000006E2"/>
    <w:rsid w:val="00000A41"/>
    <w:rsid w:val="0000123E"/>
    <w:rsid w:val="00001962"/>
    <w:rsid w:val="00001B5D"/>
    <w:rsid w:val="00001CF6"/>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17E"/>
    <w:rsid w:val="000A13F7"/>
    <w:rsid w:val="000A153E"/>
    <w:rsid w:val="000A158D"/>
    <w:rsid w:val="000A1E50"/>
    <w:rsid w:val="000A235F"/>
    <w:rsid w:val="000A2463"/>
    <w:rsid w:val="000A2659"/>
    <w:rsid w:val="000A2E6F"/>
    <w:rsid w:val="000A33CA"/>
    <w:rsid w:val="000A33E4"/>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700B"/>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0DDB"/>
    <w:rsid w:val="00101554"/>
    <w:rsid w:val="001015F3"/>
    <w:rsid w:val="001017BD"/>
    <w:rsid w:val="00102056"/>
    <w:rsid w:val="00102B5D"/>
    <w:rsid w:val="00102BC1"/>
    <w:rsid w:val="00102C6E"/>
    <w:rsid w:val="00103A69"/>
    <w:rsid w:val="00103A7B"/>
    <w:rsid w:val="00103D7A"/>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1C24"/>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51C9"/>
    <w:rsid w:val="001D5658"/>
    <w:rsid w:val="001D57DF"/>
    <w:rsid w:val="001D59C9"/>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A00"/>
    <w:rsid w:val="00226CE7"/>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8C1"/>
    <w:rsid w:val="00243930"/>
    <w:rsid w:val="00243E25"/>
    <w:rsid w:val="00243E79"/>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1F36"/>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15AA"/>
    <w:rsid w:val="00261756"/>
    <w:rsid w:val="00261A66"/>
    <w:rsid w:val="00261FE5"/>
    <w:rsid w:val="00262694"/>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2AE"/>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58AE"/>
    <w:rsid w:val="00296ADB"/>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9FD"/>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47D"/>
    <w:rsid w:val="003239C6"/>
    <w:rsid w:val="00323AEE"/>
    <w:rsid w:val="00323C6E"/>
    <w:rsid w:val="00323EA3"/>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4B"/>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2D70"/>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B89"/>
    <w:rsid w:val="00410C14"/>
    <w:rsid w:val="0041105D"/>
    <w:rsid w:val="004114EF"/>
    <w:rsid w:val="0041150B"/>
    <w:rsid w:val="00411859"/>
    <w:rsid w:val="00411BCB"/>
    <w:rsid w:val="00411DD4"/>
    <w:rsid w:val="004123D9"/>
    <w:rsid w:val="004128B3"/>
    <w:rsid w:val="00412BB1"/>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0987"/>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593"/>
    <w:rsid w:val="004E3B54"/>
    <w:rsid w:val="004E3CB7"/>
    <w:rsid w:val="004E3CDD"/>
    <w:rsid w:val="004E4A03"/>
    <w:rsid w:val="004E4C9D"/>
    <w:rsid w:val="004E4E46"/>
    <w:rsid w:val="004E57DB"/>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5C"/>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566"/>
    <w:rsid w:val="0054363D"/>
    <w:rsid w:val="0054397E"/>
    <w:rsid w:val="00543B37"/>
    <w:rsid w:val="00544697"/>
    <w:rsid w:val="005449A9"/>
    <w:rsid w:val="00544D19"/>
    <w:rsid w:val="00544DD8"/>
    <w:rsid w:val="00544E75"/>
    <w:rsid w:val="00545107"/>
    <w:rsid w:val="00545BB1"/>
    <w:rsid w:val="00545DF6"/>
    <w:rsid w:val="00545EA4"/>
    <w:rsid w:val="00546021"/>
    <w:rsid w:val="00546156"/>
    <w:rsid w:val="00546191"/>
    <w:rsid w:val="005462DD"/>
    <w:rsid w:val="00546D70"/>
    <w:rsid w:val="00546E8A"/>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15C"/>
    <w:rsid w:val="005822AC"/>
    <w:rsid w:val="0058243D"/>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BB6"/>
    <w:rsid w:val="005F4DFC"/>
    <w:rsid w:val="005F541E"/>
    <w:rsid w:val="005F564C"/>
    <w:rsid w:val="005F5AC5"/>
    <w:rsid w:val="005F5F2B"/>
    <w:rsid w:val="005F5F7E"/>
    <w:rsid w:val="005F6205"/>
    <w:rsid w:val="005F64F2"/>
    <w:rsid w:val="005F6925"/>
    <w:rsid w:val="005F697D"/>
    <w:rsid w:val="005F6CF3"/>
    <w:rsid w:val="005F7BD6"/>
    <w:rsid w:val="00600984"/>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24E"/>
    <w:rsid w:val="0063136E"/>
    <w:rsid w:val="00631424"/>
    <w:rsid w:val="006318AF"/>
    <w:rsid w:val="00632036"/>
    <w:rsid w:val="006321A8"/>
    <w:rsid w:val="006323B7"/>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A73"/>
    <w:rsid w:val="00697B81"/>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4BF"/>
    <w:rsid w:val="006C6770"/>
    <w:rsid w:val="006C6996"/>
    <w:rsid w:val="006C6EF6"/>
    <w:rsid w:val="006C784C"/>
    <w:rsid w:val="006D0251"/>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61A"/>
    <w:rsid w:val="006F692F"/>
    <w:rsid w:val="006F71BA"/>
    <w:rsid w:val="006F7206"/>
    <w:rsid w:val="006F75D5"/>
    <w:rsid w:val="006F793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330"/>
    <w:rsid w:val="007154DC"/>
    <w:rsid w:val="00715B86"/>
    <w:rsid w:val="007160C9"/>
    <w:rsid w:val="007163FF"/>
    <w:rsid w:val="007167C4"/>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893"/>
    <w:rsid w:val="00731ABD"/>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938"/>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586"/>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95A"/>
    <w:rsid w:val="007E0BB3"/>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420"/>
    <w:rsid w:val="00815AAB"/>
    <w:rsid w:val="00815D27"/>
    <w:rsid w:val="008165E4"/>
    <w:rsid w:val="008169AE"/>
    <w:rsid w:val="008170C4"/>
    <w:rsid w:val="00817C89"/>
    <w:rsid w:val="00820352"/>
    <w:rsid w:val="008208CB"/>
    <w:rsid w:val="00820E08"/>
    <w:rsid w:val="00821007"/>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CBC"/>
    <w:rsid w:val="0083721B"/>
    <w:rsid w:val="0083738A"/>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0A9"/>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01"/>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1DFB"/>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F44"/>
    <w:rsid w:val="008A7094"/>
    <w:rsid w:val="008A72C9"/>
    <w:rsid w:val="008A7525"/>
    <w:rsid w:val="008A7F77"/>
    <w:rsid w:val="008B05A8"/>
    <w:rsid w:val="008B066B"/>
    <w:rsid w:val="008B0964"/>
    <w:rsid w:val="008B0AB9"/>
    <w:rsid w:val="008B0AF7"/>
    <w:rsid w:val="008B1563"/>
    <w:rsid w:val="008B15AA"/>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ADA"/>
    <w:rsid w:val="008F5AF9"/>
    <w:rsid w:val="008F5E27"/>
    <w:rsid w:val="008F686D"/>
    <w:rsid w:val="008F6C67"/>
    <w:rsid w:val="008F6D63"/>
    <w:rsid w:val="008F6FD1"/>
    <w:rsid w:val="008F709B"/>
    <w:rsid w:val="008F72DD"/>
    <w:rsid w:val="008F7624"/>
    <w:rsid w:val="008F788C"/>
    <w:rsid w:val="008F7F6D"/>
    <w:rsid w:val="00900197"/>
    <w:rsid w:val="009013BA"/>
    <w:rsid w:val="00901515"/>
    <w:rsid w:val="009016C0"/>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C7"/>
    <w:rsid w:val="00940CFD"/>
    <w:rsid w:val="00940D13"/>
    <w:rsid w:val="00940D5A"/>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6EAA"/>
    <w:rsid w:val="009F73FA"/>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E2A"/>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791"/>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DFE"/>
    <w:rsid w:val="00A96FAF"/>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B2C"/>
    <w:rsid w:val="00B23C83"/>
    <w:rsid w:val="00B23F9A"/>
    <w:rsid w:val="00B2415B"/>
    <w:rsid w:val="00B24225"/>
    <w:rsid w:val="00B242FF"/>
    <w:rsid w:val="00B24311"/>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AD1"/>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67F"/>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721"/>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E"/>
    <w:rsid w:val="00BD31BB"/>
    <w:rsid w:val="00BD391C"/>
    <w:rsid w:val="00BD40DD"/>
    <w:rsid w:val="00BD43D7"/>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3EAA"/>
    <w:rsid w:val="00C33FE3"/>
    <w:rsid w:val="00C341E7"/>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5012"/>
    <w:rsid w:val="00C5536B"/>
    <w:rsid w:val="00C5539D"/>
    <w:rsid w:val="00C557B1"/>
    <w:rsid w:val="00C55B3A"/>
    <w:rsid w:val="00C55CF7"/>
    <w:rsid w:val="00C5603E"/>
    <w:rsid w:val="00C56203"/>
    <w:rsid w:val="00C5631F"/>
    <w:rsid w:val="00C565CE"/>
    <w:rsid w:val="00C56665"/>
    <w:rsid w:val="00C567E3"/>
    <w:rsid w:val="00C5711A"/>
    <w:rsid w:val="00C57736"/>
    <w:rsid w:val="00C578F6"/>
    <w:rsid w:val="00C57D23"/>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5B0"/>
    <w:rsid w:val="00C727AA"/>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D53"/>
    <w:rsid w:val="00D25D9C"/>
    <w:rsid w:val="00D25E4D"/>
    <w:rsid w:val="00D25E97"/>
    <w:rsid w:val="00D267EE"/>
    <w:rsid w:val="00D270D7"/>
    <w:rsid w:val="00D2714F"/>
    <w:rsid w:val="00D27481"/>
    <w:rsid w:val="00D27624"/>
    <w:rsid w:val="00D2766D"/>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66C"/>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68A"/>
    <w:rsid w:val="00DD47BC"/>
    <w:rsid w:val="00DD4A93"/>
    <w:rsid w:val="00DD5162"/>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C3A"/>
    <w:rsid w:val="00E54E05"/>
    <w:rsid w:val="00E55059"/>
    <w:rsid w:val="00E55060"/>
    <w:rsid w:val="00E55523"/>
    <w:rsid w:val="00E55623"/>
    <w:rsid w:val="00E55AA9"/>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D12"/>
    <w:rsid w:val="00E771C8"/>
    <w:rsid w:val="00E7780E"/>
    <w:rsid w:val="00E77BEE"/>
    <w:rsid w:val="00E80AE0"/>
    <w:rsid w:val="00E811BA"/>
    <w:rsid w:val="00E81597"/>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53D"/>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2AD"/>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754"/>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4AE"/>
    <w:rsid w:val="00FA540C"/>
    <w:rsid w:val="00FA55CC"/>
    <w:rsid w:val="00FA5EB0"/>
    <w:rsid w:val="00FA6399"/>
    <w:rsid w:val="00FA6527"/>
    <w:rsid w:val="00FA6653"/>
    <w:rsid w:val="00FA6CBD"/>
    <w:rsid w:val="00FA7A55"/>
    <w:rsid w:val="00FA7BD2"/>
    <w:rsid w:val="00FA7C15"/>
    <w:rsid w:val="00FB0253"/>
    <w:rsid w:val="00FB0327"/>
    <w:rsid w:val="00FB05FD"/>
    <w:rsid w:val="00FB133C"/>
    <w:rsid w:val="00FB1498"/>
    <w:rsid w:val="00FB23A0"/>
    <w:rsid w:val="00FB2528"/>
    <w:rsid w:val="00FB2533"/>
    <w:rsid w:val="00FB2B03"/>
    <w:rsid w:val="00FB2E16"/>
    <w:rsid w:val="00FB303E"/>
    <w:rsid w:val="00FB3100"/>
    <w:rsid w:val="00FB32DE"/>
    <w:rsid w:val="00FB34F1"/>
    <w:rsid w:val="00FB351A"/>
    <w:rsid w:val="00FB3710"/>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58"/>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C62"/>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B60"/>
    <w:rsid w:val="00FD3BCE"/>
    <w:rsid w:val="00FD4A46"/>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9D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F4E02403-1AF7-4C1E-86B1-B3CC50AF6C50}">
  <ds:schemaRefs>
    <ds:schemaRef ds:uri="http://purl.org/dc/dcmitype/"/>
    <ds:schemaRef ds:uri="http://schemas.microsoft.com/office/2006/documentManagement/types"/>
    <ds:schemaRef ds:uri="http://schemas.microsoft.com/office/infopath/2007/PartnerControls"/>
    <ds:schemaRef ds:uri="1c248485-b98a-4513-a581-ff7cb1688d78"/>
    <ds:schemaRef ds:uri="http://www.w3.org/XML/1998/namespace"/>
    <ds:schemaRef ds:uri="98194d48-cc26-4b7e-909f-baa95c83abfa"/>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C5443F-7C2C-474B-9104-94EDE0E1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1602</Words>
  <Characters>9132</Characters>
  <Application>Microsoft Office Word</Application>
  <DocSecurity>0</DocSecurity>
  <Lines>76</Lines>
  <Paragraphs>21</Paragraphs>
  <ScaleCrop>false</ScaleCrop>
  <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2025-02-07T09:53:00Z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